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B9D9" w14:textId="3737C786" w:rsidR="00BF5D17" w:rsidRDefault="00BF5D17" w:rsidP="002A4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hAnsi="Arial Narrow"/>
          <w:b/>
          <w:bCs/>
        </w:rPr>
      </w:pPr>
      <w:r w:rsidRPr="00BF5D17">
        <w:rPr>
          <w:rFonts w:ascii="Arial Narrow" w:hAnsi="Arial Narrow"/>
          <w:b/>
          <w:bCs/>
        </w:rPr>
        <w:t>POLÍTICA Y PROCEDIMIENTO DE DEBIDA DILIGENCIA EN EL CONOCIMIENTO DE CLIENTE Y BENEFICIARIO FINAL</w:t>
      </w:r>
    </w:p>
    <w:p w14:paraId="586134AC" w14:textId="77777777" w:rsidR="00BF5D17" w:rsidRPr="00F60626" w:rsidRDefault="00BF5D17" w:rsidP="002A4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hAnsi="Arial Narrow"/>
          <w:b/>
          <w:bCs/>
        </w:rPr>
      </w:pPr>
    </w:p>
    <w:p w14:paraId="5CDA83EF" w14:textId="659D3CDF" w:rsidR="00DE57B4" w:rsidRPr="00F60626" w:rsidRDefault="00B71E28" w:rsidP="00B71E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35"/>
        </w:tabs>
        <w:spacing w:after="0" w:line="276" w:lineRule="auto"/>
        <w:rPr>
          <w:rFonts w:ascii="Arial Narrow" w:hAnsi="Arial Narrow"/>
          <w:b/>
          <w:bCs/>
        </w:rPr>
      </w:pPr>
      <w:r w:rsidRPr="00F60626">
        <w:rPr>
          <w:rFonts w:ascii="Arial Narrow" w:hAnsi="Arial Narrow"/>
          <w:b/>
          <w:bCs/>
        </w:rPr>
        <w:tab/>
      </w:r>
    </w:p>
    <w:tbl>
      <w:tblPr>
        <w:tblStyle w:val="Tablaconcuadrcula"/>
        <w:tblW w:w="4678" w:type="dxa"/>
        <w:tblInd w:w="137" w:type="dxa"/>
        <w:tblLook w:val="04A0" w:firstRow="1" w:lastRow="0" w:firstColumn="1" w:lastColumn="0" w:noHBand="0" w:noVBand="1"/>
      </w:tblPr>
      <w:tblGrid>
        <w:gridCol w:w="2693"/>
        <w:gridCol w:w="1985"/>
      </w:tblGrid>
      <w:tr w:rsidR="002A41AD" w:rsidRPr="00A077BF" w14:paraId="68FC64D2" w14:textId="77777777" w:rsidTr="00A077BF">
        <w:trPr>
          <w:trHeight w:val="25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9DDCA22" w14:textId="77777777" w:rsidR="002A41AD" w:rsidRPr="00A077BF" w:rsidRDefault="002A41AD" w:rsidP="00A077BF">
            <w:pPr>
              <w:jc w:val="center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bookmarkStart w:id="0" w:name="_Hlk101368212"/>
            <w:bookmarkStart w:id="1" w:name="_Hlk101437951"/>
            <w:r w:rsidRPr="00A077BF">
              <w:rPr>
                <w:rFonts w:ascii="Arial Narrow" w:hAnsi="Arial Narrow"/>
                <w:b/>
                <w:noProof/>
                <w:sz w:val="18"/>
                <w:szCs w:val="18"/>
              </w:rPr>
              <w:t>CÓDIGO</w:t>
            </w:r>
          </w:p>
        </w:tc>
        <w:tc>
          <w:tcPr>
            <w:tcW w:w="1985" w:type="dxa"/>
            <w:vAlign w:val="center"/>
          </w:tcPr>
          <w:p w14:paraId="3CA0341F" w14:textId="3D24EEED" w:rsidR="002A41AD" w:rsidRPr="00A077BF" w:rsidRDefault="002A41AD" w:rsidP="00817CD7">
            <w:pPr>
              <w:jc w:val="center"/>
              <w:rPr>
                <w:rFonts w:ascii="Arial Narrow" w:hAnsi="Arial Narrow"/>
                <w:bCs/>
                <w:noProof/>
                <w:sz w:val="18"/>
                <w:szCs w:val="18"/>
              </w:rPr>
            </w:pP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P</w:t>
            </w:r>
            <w:r w:rsidR="00EE1E1A"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OCP</w:t>
            </w: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-00</w:t>
            </w:r>
            <w:r w:rsidR="00FA13D0"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5</w:t>
            </w: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-202</w:t>
            </w:r>
            <w:r w:rsidR="00B71E28"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4</w:t>
            </w:r>
          </w:p>
        </w:tc>
      </w:tr>
      <w:bookmarkEnd w:id="0"/>
      <w:tr w:rsidR="002A41AD" w:rsidRPr="00A077BF" w14:paraId="42D0AFC6" w14:textId="77777777" w:rsidTr="00A077BF">
        <w:trPr>
          <w:trHeight w:val="25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5B4CB25" w14:textId="77777777" w:rsidR="002A41AD" w:rsidRPr="00A077BF" w:rsidRDefault="002A41AD" w:rsidP="00817CD7">
            <w:pPr>
              <w:rPr>
                <w:rFonts w:ascii="Arial Narrow" w:hAnsi="Arial Narrow"/>
                <w:bCs/>
                <w:noProof/>
                <w:sz w:val="18"/>
                <w:szCs w:val="18"/>
              </w:rPr>
            </w:pP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FECHA EMISION</w:t>
            </w:r>
          </w:p>
        </w:tc>
        <w:tc>
          <w:tcPr>
            <w:tcW w:w="1985" w:type="dxa"/>
            <w:vAlign w:val="center"/>
          </w:tcPr>
          <w:p w14:paraId="73E211C5" w14:textId="2B823CC7" w:rsidR="002A41AD" w:rsidRPr="00A077BF" w:rsidRDefault="00725C01" w:rsidP="00817CD7">
            <w:pPr>
              <w:jc w:val="center"/>
              <w:rPr>
                <w:rFonts w:ascii="Arial Narrow" w:hAnsi="Arial Narrow"/>
                <w:bCs/>
                <w:i/>
                <w:iCs/>
                <w:noProof/>
                <w:sz w:val="18"/>
                <w:szCs w:val="18"/>
              </w:rPr>
            </w:pP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31</w:t>
            </w:r>
            <w:r w:rsidR="00B71E28"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/07</w:t>
            </w:r>
            <w:r w:rsidR="002A41AD"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/202</w:t>
            </w:r>
            <w:r w:rsidR="00B71E28"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4</w:t>
            </w:r>
          </w:p>
        </w:tc>
      </w:tr>
      <w:tr w:rsidR="00A077BF" w:rsidRPr="00A077BF" w14:paraId="551A16B0" w14:textId="77777777" w:rsidTr="00A077BF">
        <w:trPr>
          <w:trHeight w:val="25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B5060D7" w14:textId="1B45C407" w:rsidR="00A077BF" w:rsidRPr="00A077BF" w:rsidRDefault="00A077BF" w:rsidP="00817CD7">
            <w:pPr>
              <w:rPr>
                <w:rFonts w:ascii="Arial Narrow" w:hAnsi="Arial Narrow"/>
                <w:bCs/>
                <w:noProof/>
                <w:sz w:val="18"/>
                <w:szCs w:val="18"/>
              </w:rPr>
            </w:pP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FECHA DE APROBACIÓN</w:t>
            </w:r>
          </w:p>
        </w:tc>
        <w:tc>
          <w:tcPr>
            <w:tcW w:w="1985" w:type="dxa"/>
            <w:vAlign w:val="center"/>
          </w:tcPr>
          <w:p w14:paraId="359FF8D7" w14:textId="7231906A" w:rsidR="00A077BF" w:rsidRPr="00A077BF" w:rsidRDefault="00A077BF" w:rsidP="00817CD7">
            <w:pPr>
              <w:jc w:val="center"/>
              <w:rPr>
                <w:rFonts w:ascii="Arial Narrow" w:hAnsi="Arial Narrow"/>
                <w:bCs/>
                <w:noProof/>
                <w:sz w:val="18"/>
                <w:szCs w:val="18"/>
              </w:rPr>
            </w:pP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05/08/2024</w:t>
            </w:r>
          </w:p>
        </w:tc>
      </w:tr>
      <w:tr w:rsidR="00A077BF" w:rsidRPr="00A077BF" w14:paraId="7DD2E209" w14:textId="77777777" w:rsidTr="00A077BF">
        <w:trPr>
          <w:trHeight w:val="25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519D20A" w14:textId="7172E4E4" w:rsidR="00A077BF" w:rsidRPr="00A077BF" w:rsidRDefault="00A077BF" w:rsidP="00817CD7">
            <w:pPr>
              <w:rPr>
                <w:rFonts w:ascii="Arial Narrow" w:hAnsi="Arial Narrow"/>
                <w:bCs/>
                <w:noProof/>
                <w:sz w:val="18"/>
                <w:szCs w:val="18"/>
              </w:rPr>
            </w:pP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FECHA DE ÚLTIMA ACTUALIZACIÓN</w:t>
            </w:r>
          </w:p>
        </w:tc>
        <w:tc>
          <w:tcPr>
            <w:tcW w:w="1985" w:type="dxa"/>
            <w:vAlign w:val="center"/>
          </w:tcPr>
          <w:p w14:paraId="3A9B95E9" w14:textId="6EF9D857" w:rsidR="00A077BF" w:rsidRPr="00A077BF" w:rsidRDefault="00B0338E" w:rsidP="00817CD7">
            <w:pPr>
              <w:jc w:val="center"/>
              <w:rPr>
                <w:rFonts w:ascii="Arial Narrow" w:hAnsi="Arial Narrow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19</w:t>
            </w:r>
            <w:r w:rsidR="001F29D6">
              <w:rPr>
                <w:rFonts w:ascii="Arial Narrow" w:hAnsi="Arial Narrow"/>
                <w:bCs/>
                <w:noProof/>
                <w:sz w:val="18"/>
                <w:szCs w:val="18"/>
              </w:rPr>
              <w:t>/0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8</w:t>
            </w:r>
            <w:r w:rsidR="001F29D6">
              <w:rPr>
                <w:rFonts w:ascii="Arial Narrow" w:hAnsi="Arial Narrow"/>
                <w:bCs/>
                <w:noProof/>
                <w:sz w:val="18"/>
                <w:szCs w:val="18"/>
              </w:rPr>
              <w:t>/2025</w:t>
            </w:r>
          </w:p>
        </w:tc>
      </w:tr>
      <w:tr w:rsidR="002A41AD" w:rsidRPr="00A077BF" w14:paraId="2EA3833B" w14:textId="77777777" w:rsidTr="00A077BF">
        <w:trPr>
          <w:trHeight w:val="25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AF4067C" w14:textId="77777777" w:rsidR="002A41AD" w:rsidRPr="00A077BF" w:rsidRDefault="002A41AD" w:rsidP="00817CD7">
            <w:pPr>
              <w:rPr>
                <w:rFonts w:ascii="Arial Narrow" w:hAnsi="Arial Narrow"/>
                <w:bCs/>
                <w:noProof/>
                <w:sz w:val="18"/>
                <w:szCs w:val="18"/>
              </w:rPr>
            </w:pP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VERSIÓN</w:t>
            </w:r>
          </w:p>
        </w:tc>
        <w:tc>
          <w:tcPr>
            <w:tcW w:w="1985" w:type="dxa"/>
            <w:vAlign w:val="center"/>
          </w:tcPr>
          <w:p w14:paraId="5EA9AECB" w14:textId="0E8E600D" w:rsidR="002A41AD" w:rsidRPr="00A077BF" w:rsidRDefault="002A41AD" w:rsidP="00817CD7">
            <w:pPr>
              <w:jc w:val="center"/>
              <w:rPr>
                <w:rFonts w:ascii="Arial Narrow" w:hAnsi="Arial Narrow"/>
                <w:bCs/>
                <w:i/>
                <w:iCs/>
                <w:noProof/>
                <w:sz w:val="18"/>
                <w:szCs w:val="18"/>
              </w:rPr>
            </w:pPr>
            <w:r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1</w:t>
            </w:r>
            <w:r w:rsidR="001A3C71" w:rsidRPr="00A077BF">
              <w:rPr>
                <w:rFonts w:ascii="Arial Narrow" w:hAnsi="Arial Narrow"/>
                <w:bCs/>
                <w:noProof/>
                <w:sz w:val="18"/>
                <w:szCs w:val="18"/>
              </w:rPr>
              <w:t>.</w:t>
            </w:r>
            <w:r w:rsidR="00B0338E">
              <w:rPr>
                <w:rFonts w:ascii="Arial Narrow" w:hAnsi="Arial Narrow"/>
                <w:bCs/>
                <w:noProof/>
                <w:sz w:val="18"/>
                <w:szCs w:val="18"/>
              </w:rPr>
              <w:t>4</w:t>
            </w:r>
          </w:p>
        </w:tc>
      </w:tr>
      <w:bookmarkEnd w:id="1"/>
    </w:tbl>
    <w:p w14:paraId="0EEEA9F9" w14:textId="77777777" w:rsidR="00887307" w:rsidRPr="00F60626" w:rsidRDefault="008873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hAnsi="Arial Narrow"/>
        </w:rPr>
      </w:pPr>
    </w:p>
    <w:p w14:paraId="036E7435" w14:textId="46D7461A" w:rsidR="0090194B" w:rsidRDefault="0090194B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BB69B99" w14:textId="77777777" w:rsidR="001A3C71" w:rsidRPr="00F60626" w:rsidRDefault="001A3C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hAnsi="Arial Narrow"/>
        </w:rPr>
      </w:pPr>
    </w:p>
    <w:sdt>
      <w:sdtPr>
        <w:rPr>
          <w:rFonts w:ascii="Arial Narrow" w:eastAsia="Calibri" w:hAnsi="Arial Narrow" w:cs="Calibri"/>
          <w:color w:val="auto"/>
          <w:sz w:val="22"/>
          <w:szCs w:val="22"/>
          <w:lang w:val="es-ES"/>
        </w:rPr>
        <w:id w:val="-16487392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FB6C60" w14:textId="77777777" w:rsidR="000B5675" w:rsidRPr="00895431" w:rsidRDefault="0052570B" w:rsidP="00C00DF4">
          <w:pPr>
            <w:pStyle w:val="TtuloTDC"/>
            <w:jc w:val="center"/>
            <w:rPr>
              <w:rFonts w:ascii="Arial Narrow" w:hAnsi="Arial Narrow"/>
              <w:b/>
              <w:bCs/>
              <w:color w:val="000000" w:themeColor="text1"/>
              <w:sz w:val="22"/>
              <w:szCs w:val="22"/>
              <w:lang w:val="es-ES"/>
            </w:rPr>
          </w:pPr>
          <w:r w:rsidRPr="00895431">
            <w:rPr>
              <w:rFonts w:ascii="Arial Narrow" w:hAnsi="Arial Narrow"/>
              <w:b/>
              <w:bCs/>
              <w:color w:val="000000" w:themeColor="text1"/>
              <w:sz w:val="22"/>
              <w:szCs w:val="22"/>
              <w:lang w:val="es-ES"/>
            </w:rPr>
            <w:t>Í</w:t>
          </w:r>
          <w:r w:rsidR="00C00DF4" w:rsidRPr="00895431">
            <w:rPr>
              <w:rFonts w:ascii="Arial Narrow" w:hAnsi="Arial Narrow"/>
              <w:b/>
              <w:bCs/>
              <w:color w:val="000000" w:themeColor="text1"/>
              <w:sz w:val="22"/>
              <w:szCs w:val="22"/>
              <w:lang w:val="es-ES"/>
            </w:rPr>
            <w:t>NDICE</w:t>
          </w:r>
        </w:p>
        <w:p w14:paraId="0246521F" w14:textId="77777777" w:rsidR="00BF5D17" w:rsidRPr="00895431" w:rsidRDefault="00BF5D17" w:rsidP="00BF5D17">
          <w:pPr>
            <w:rPr>
              <w:b/>
              <w:bCs/>
              <w:lang w:val="es-ES"/>
            </w:rPr>
          </w:pPr>
        </w:p>
        <w:p w14:paraId="38678A4C" w14:textId="28806971" w:rsidR="00E338C8" w:rsidRPr="00895431" w:rsidRDefault="000B5675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r w:rsidRPr="00895431">
            <w:rPr>
              <w:rFonts w:ascii="Arial Narrow" w:hAnsi="Arial Narrow"/>
              <w:b/>
              <w:bCs/>
            </w:rPr>
            <w:fldChar w:fldCharType="begin"/>
          </w:r>
          <w:r w:rsidRPr="00895431">
            <w:rPr>
              <w:rFonts w:ascii="Arial Narrow" w:hAnsi="Arial Narrow"/>
              <w:b/>
              <w:bCs/>
            </w:rPr>
            <w:instrText xml:space="preserve"> TOC \o "1-3" \h \z \u </w:instrText>
          </w:r>
          <w:r w:rsidRPr="00895431">
            <w:rPr>
              <w:rFonts w:ascii="Arial Narrow" w:hAnsi="Arial Narrow"/>
              <w:b/>
              <w:bCs/>
            </w:rPr>
            <w:fldChar w:fldCharType="separate"/>
          </w:r>
          <w:hyperlink w:anchor="_Toc191978064" w:history="1">
            <w:r w:rsidR="00E338C8" w:rsidRPr="00895431">
              <w:rPr>
                <w:rStyle w:val="Hipervnculo"/>
                <w:rFonts w:ascii="Arial Narrow" w:hAnsi="Arial Narrow"/>
                <w:b/>
                <w:noProof/>
              </w:rPr>
              <w:t>I.</w:t>
            </w:r>
            <w:r w:rsidR="00E338C8" w:rsidRPr="0089543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="00E338C8" w:rsidRPr="00895431">
              <w:rPr>
                <w:rStyle w:val="Hipervnculo"/>
                <w:rFonts w:ascii="Arial Narrow" w:hAnsi="Arial Narrow"/>
                <w:b/>
                <w:noProof/>
              </w:rPr>
              <w:t>OBJETIVO</w:t>
            </w:r>
            <w:r w:rsidR="00E338C8" w:rsidRPr="00895431">
              <w:rPr>
                <w:noProof/>
                <w:webHidden/>
              </w:rPr>
              <w:tab/>
            </w:r>
            <w:r w:rsidR="00E338C8" w:rsidRPr="00895431">
              <w:rPr>
                <w:noProof/>
                <w:webHidden/>
              </w:rPr>
              <w:fldChar w:fldCharType="begin"/>
            </w:r>
            <w:r w:rsidR="00E338C8" w:rsidRPr="00895431">
              <w:rPr>
                <w:noProof/>
                <w:webHidden/>
              </w:rPr>
              <w:instrText xml:space="preserve"> PAGEREF _Toc191978064 \h </w:instrText>
            </w:r>
            <w:r w:rsidR="00E338C8" w:rsidRPr="00895431">
              <w:rPr>
                <w:noProof/>
                <w:webHidden/>
              </w:rPr>
            </w:r>
            <w:r w:rsidR="00E338C8" w:rsidRPr="00895431">
              <w:rPr>
                <w:noProof/>
                <w:webHidden/>
              </w:rPr>
              <w:fldChar w:fldCharType="separate"/>
            </w:r>
            <w:r w:rsidR="00D75909">
              <w:rPr>
                <w:noProof/>
                <w:webHidden/>
              </w:rPr>
              <w:t>3</w:t>
            </w:r>
            <w:r w:rsidR="00E338C8" w:rsidRPr="00895431">
              <w:rPr>
                <w:noProof/>
                <w:webHidden/>
              </w:rPr>
              <w:fldChar w:fldCharType="end"/>
            </w:r>
          </w:hyperlink>
        </w:p>
        <w:p w14:paraId="773164D7" w14:textId="056D5EEB" w:rsidR="00E338C8" w:rsidRPr="00895431" w:rsidRDefault="00E338C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1978065" w:history="1">
            <w:r w:rsidRPr="00895431">
              <w:rPr>
                <w:rStyle w:val="Hipervnculo"/>
                <w:rFonts w:ascii="Arial Narrow" w:hAnsi="Arial Narrow"/>
                <w:b/>
                <w:noProof/>
              </w:rPr>
              <w:t>II.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hAnsi="Arial Narrow"/>
                <w:b/>
                <w:noProof/>
              </w:rPr>
              <w:t>ALCANCE</w:t>
            </w:r>
            <w:r w:rsidRPr="00895431">
              <w:rPr>
                <w:noProof/>
                <w:webHidden/>
              </w:rPr>
              <w:tab/>
            </w:r>
            <w:r w:rsidRPr="00895431">
              <w:rPr>
                <w:noProof/>
                <w:webHidden/>
              </w:rPr>
              <w:fldChar w:fldCharType="begin"/>
            </w:r>
            <w:r w:rsidRPr="00895431">
              <w:rPr>
                <w:noProof/>
                <w:webHidden/>
              </w:rPr>
              <w:instrText xml:space="preserve"> PAGEREF _Toc191978065 \h </w:instrText>
            </w:r>
            <w:r w:rsidRPr="00895431">
              <w:rPr>
                <w:noProof/>
                <w:webHidden/>
              </w:rPr>
            </w:r>
            <w:r w:rsidRPr="00895431">
              <w:rPr>
                <w:noProof/>
                <w:webHidden/>
              </w:rPr>
              <w:fldChar w:fldCharType="separate"/>
            </w:r>
            <w:r w:rsidR="00D75909">
              <w:rPr>
                <w:noProof/>
                <w:webHidden/>
              </w:rPr>
              <w:t>3</w:t>
            </w:r>
            <w:r w:rsidRPr="00895431">
              <w:rPr>
                <w:noProof/>
                <w:webHidden/>
              </w:rPr>
              <w:fldChar w:fldCharType="end"/>
            </w:r>
          </w:hyperlink>
        </w:p>
        <w:p w14:paraId="3CF68723" w14:textId="23171E54" w:rsidR="00E338C8" w:rsidRPr="00895431" w:rsidRDefault="00E338C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1978066" w:history="1">
            <w:r w:rsidRPr="00895431">
              <w:rPr>
                <w:rStyle w:val="Hipervnculo"/>
                <w:rFonts w:ascii="Arial Narrow" w:hAnsi="Arial Narrow"/>
                <w:b/>
                <w:noProof/>
              </w:rPr>
              <w:t>III.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hAnsi="Arial Narrow"/>
                <w:b/>
                <w:noProof/>
              </w:rPr>
              <w:t>LEGISLACIÓN APLICABLE EN MATERIA DE PREVENCIÓN DEL LAVADO DE ACTIVOS Y DEL FINANCIAMIENTO DEL TERRORISMO</w:t>
            </w:r>
            <w:r w:rsidRPr="00895431">
              <w:rPr>
                <w:noProof/>
                <w:webHidden/>
              </w:rPr>
              <w:tab/>
            </w:r>
            <w:r w:rsidRPr="00895431">
              <w:rPr>
                <w:noProof/>
                <w:webHidden/>
              </w:rPr>
              <w:fldChar w:fldCharType="begin"/>
            </w:r>
            <w:r w:rsidRPr="00895431">
              <w:rPr>
                <w:noProof/>
                <w:webHidden/>
              </w:rPr>
              <w:instrText xml:space="preserve"> PAGEREF _Toc191978066 \h </w:instrText>
            </w:r>
            <w:r w:rsidRPr="00895431">
              <w:rPr>
                <w:noProof/>
                <w:webHidden/>
              </w:rPr>
            </w:r>
            <w:r w:rsidRPr="00895431">
              <w:rPr>
                <w:noProof/>
                <w:webHidden/>
              </w:rPr>
              <w:fldChar w:fldCharType="separate"/>
            </w:r>
            <w:r w:rsidR="00D75909">
              <w:rPr>
                <w:noProof/>
                <w:webHidden/>
              </w:rPr>
              <w:t>3</w:t>
            </w:r>
            <w:r w:rsidRPr="00895431">
              <w:rPr>
                <w:noProof/>
                <w:webHidden/>
              </w:rPr>
              <w:fldChar w:fldCharType="end"/>
            </w:r>
          </w:hyperlink>
        </w:p>
        <w:p w14:paraId="58AB2D71" w14:textId="4CE523BF" w:rsidR="00E338C8" w:rsidRPr="00895431" w:rsidRDefault="00E338C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1978067" w:history="1">
            <w:r w:rsidRPr="00895431">
              <w:rPr>
                <w:rStyle w:val="Hipervnculo"/>
                <w:rFonts w:ascii="Arial Narrow" w:hAnsi="Arial Narrow"/>
                <w:b/>
                <w:noProof/>
              </w:rPr>
              <w:t>IV.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hAnsi="Arial Narrow"/>
                <w:b/>
                <w:noProof/>
              </w:rPr>
              <w:t>DEFINICIONES</w:t>
            </w:r>
            <w:r w:rsidRPr="00895431">
              <w:rPr>
                <w:noProof/>
                <w:webHidden/>
              </w:rPr>
              <w:tab/>
            </w:r>
            <w:r w:rsidRPr="00895431">
              <w:rPr>
                <w:noProof/>
                <w:webHidden/>
              </w:rPr>
              <w:fldChar w:fldCharType="begin"/>
            </w:r>
            <w:r w:rsidRPr="00895431">
              <w:rPr>
                <w:noProof/>
                <w:webHidden/>
              </w:rPr>
              <w:instrText xml:space="preserve"> PAGEREF _Toc191978067 \h </w:instrText>
            </w:r>
            <w:r w:rsidRPr="00895431">
              <w:rPr>
                <w:noProof/>
                <w:webHidden/>
              </w:rPr>
            </w:r>
            <w:r w:rsidRPr="00895431">
              <w:rPr>
                <w:noProof/>
                <w:webHidden/>
              </w:rPr>
              <w:fldChar w:fldCharType="separate"/>
            </w:r>
            <w:r w:rsidR="00D75909">
              <w:rPr>
                <w:noProof/>
                <w:webHidden/>
              </w:rPr>
              <w:t>3</w:t>
            </w:r>
            <w:r w:rsidRPr="00895431">
              <w:rPr>
                <w:noProof/>
                <w:webHidden/>
              </w:rPr>
              <w:fldChar w:fldCharType="end"/>
            </w:r>
          </w:hyperlink>
        </w:p>
        <w:p w14:paraId="39FB3F30" w14:textId="707EF7DD" w:rsidR="00E338C8" w:rsidRPr="00895431" w:rsidRDefault="00E338C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1978068" w:history="1">
            <w:r w:rsidRPr="00895431">
              <w:rPr>
                <w:rStyle w:val="Hipervnculo"/>
                <w:rFonts w:ascii="Arial Narrow" w:hAnsi="Arial Narrow"/>
                <w:b/>
                <w:noProof/>
              </w:rPr>
              <w:t>V.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hAnsi="Arial Narrow"/>
                <w:b/>
                <w:noProof/>
              </w:rPr>
              <w:t>POLITICAS GENERALES PARA EL TRATAMIENTO DE LA DEBIDA DILIGENCIA EN EL CONOCIMIENTO DEL CLIENTE Y BENEFICIARIO FINAL</w:t>
            </w:r>
            <w:r w:rsidRPr="00895431">
              <w:rPr>
                <w:noProof/>
                <w:webHidden/>
              </w:rPr>
              <w:tab/>
            </w:r>
            <w:r w:rsidRPr="00895431">
              <w:rPr>
                <w:noProof/>
                <w:webHidden/>
              </w:rPr>
              <w:fldChar w:fldCharType="begin"/>
            </w:r>
            <w:r w:rsidRPr="00895431">
              <w:rPr>
                <w:noProof/>
                <w:webHidden/>
              </w:rPr>
              <w:instrText xml:space="preserve"> PAGEREF _Toc191978068 \h </w:instrText>
            </w:r>
            <w:r w:rsidRPr="00895431">
              <w:rPr>
                <w:noProof/>
                <w:webHidden/>
              </w:rPr>
            </w:r>
            <w:r w:rsidRPr="00895431">
              <w:rPr>
                <w:noProof/>
                <w:webHidden/>
              </w:rPr>
              <w:fldChar w:fldCharType="separate"/>
            </w:r>
            <w:r w:rsidR="00D75909">
              <w:rPr>
                <w:noProof/>
                <w:webHidden/>
              </w:rPr>
              <w:t>3</w:t>
            </w:r>
            <w:r w:rsidRPr="00895431">
              <w:rPr>
                <w:noProof/>
                <w:webHidden/>
              </w:rPr>
              <w:fldChar w:fldCharType="end"/>
            </w:r>
          </w:hyperlink>
        </w:p>
        <w:p w14:paraId="6EAF3823" w14:textId="09313BE7" w:rsidR="00E338C8" w:rsidRPr="00895431" w:rsidRDefault="00E338C8" w:rsidP="00E338C8">
          <w:pPr>
            <w:pStyle w:val="TDC2"/>
            <w:ind w:left="85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91978070" w:history="1">
            <w:r w:rsidRPr="00895431">
              <w:rPr>
                <w:rStyle w:val="Hipervnculo"/>
                <w:rFonts w:ascii="Arial Narrow" w:eastAsiaTheme="majorEastAsia" w:hAnsi="Arial Narrow"/>
                <w:b/>
                <w:bCs/>
                <w:noProof/>
                <w:sz w:val="20"/>
                <w:szCs w:val="20"/>
              </w:rPr>
              <w:t>5.1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eastAsiaTheme="majorEastAsia" w:hAnsi="Arial Narrow"/>
                <w:b/>
                <w:bCs/>
                <w:noProof/>
                <w:sz w:val="20"/>
                <w:szCs w:val="20"/>
              </w:rPr>
              <w:t>Régimen de Debida Diligencia Simplificada en el Conocimiento del Cliente</w:t>
            </w:r>
            <w:r w:rsidRPr="00895431">
              <w:rPr>
                <w:noProof/>
                <w:webHidden/>
                <w:sz w:val="20"/>
                <w:szCs w:val="20"/>
              </w:rPr>
              <w:tab/>
            </w:r>
            <w:r w:rsidRPr="00895431">
              <w:rPr>
                <w:noProof/>
                <w:webHidden/>
                <w:sz w:val="20"/>
                <w:szCs w:val="20"/>
              </w:rPr>
              <w:fldChar w:fldCharType="begin"/>
            </w:r>
            <w:r w:rsidRPr="00895431">
              <w:rPr>
                <w:noProof/>
                <w:webHidden/>
                <w:sz w:val="20"/>
                <w:szCs w:val="20"/>
              </w:rPr>
              <w:instrText xml:space="preserve"> PAGEREF _Toc191978070 \h </w:instrText>
            </w:r>
            <w:r w:rsidRPr="00895431">
              <w:rPr>
                <w:noProof/>
                <w:webHidden/>
                <w:sz w:val="20"/>
                <w:szCs w:val="20"/>
              </w:rPr>
            </w:r>
            <w:r w:rsidRPr="0089543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5909">
              <w:rPr>
                <w:noProof/>
                <w:webHidden/>
                <w:sz w:val="20"/>
                <w:szCs w:val="20"/>
              </w:rPr>
              <w:t>4</w:t>
            </w:r>
            <w:r w:rsidRPr="0089543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098456" w14:textId="2CD29A46" w:rsidR="00E338C8" w:rsidRPr="00895431" w:rsidRDefault="00E338C8" w:rsidP="00E338C8">
          <w:pPr>
            <w:pStyle w:val="TDC2"/>
            <w:ind w:left="85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91978071" w:history="1">
            <w:r w:rsidRPr="00895431">
              <w:rPr>
                <w:rStyle w:val="Hipervnculo"/>
                <w:rFonts w:ascii="Arial Narrow" w:eastAsiaTheme="majorEastAsia" w:hAnsi="Arial Narrow"/>
                <w:b/>
                <w:bCs/>
                <w:noProof/>
                <w:sz w:val="20"/>
                <w:szCs w:val="20"/>
              </w:rPr>
              <w:t>5.2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eastAsiaTheme="majorEastAsia" w:hAnsi="Arial Narrow"/>
                <w:b/>
                <w:bCs/>
                <w:noProof/>
                <w:sz w:val="20"/>
                <w:szCs w:val="20"/>
              </w:rPr>
              <w:t>Régimen General de Debida Diligencia en el Conocimiento del Cliente</w:t>
            </w:r>
            <w:r w:rsidRPr="00895431">
              <w:rPr>
                <w:noProof/>
                <w:webHidden/>
                <w:sz w:val="20"/>
                <w:szCs w:val="20"/>
              </w:rPr>
              <w:tab/>
            </w:r>
            <w:r w:rsidRPr="00895431">
              <w:rPr>
                <w:noProof/>
                <w:webHidden/>
                <w:sz w:val="20"/>
                <w:szCs w:val="20"/>
              </w:rPr>
              <w:fldChar w:fldCharType="begin"/>
            </w:r>
            <w:r w:rsidRPr="00895431">
              <w:rPr>
                <w:noProof/>
                <w:webHidden/>
                <w:sz w:val="20"/>
                <w:szCs w:val="20"/>
              </w:rPr>
              <w:instrText xml:space="preserve"> PAGEREF _Toc191978071 \h </w:instrText>
            </w:r>
            <w:r w:rsidRPr="00895431">
              <w:rPr>
                <w:noProof/>
                <w:webHidden/>
                <w:sz w:val="20"/>
                <w:szCs w:val="20"/>
              </w:rPr>
            </w:r>
            <w:r w:rsidRPr="0089543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5909">
              <w:rPr>
                <w:noProof/>
                <w:webHidden/>
                <w:sz w:val="20"/>
                <w:szCs w:val="20"/>
              </w:rPr>
              <w:t>6</w:t>
            </w:r>
            <w:r w:rsidRPr="0089543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26A731" w14:textId="754363EB" w:rsidR="00E338C8" w:rsidRPr="00895431" w:rsidRDefault="00E338C8" w:rsidP="00E338C8">
          <w:pPr>
            <w:pStyle w:val="TDC2"/>
            <w:ind w:left="85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91978072" w:history="1">
            <w:r w:rsidRPr="00895431">
              <w:rPr>
                <w:rStyle w:val="Hipervnculo"/>
                <w:rFonts w:ascii="Arial Narrow" w:eastAsiaTheme="majorEastAsia" w:hAnsi="Arial Narrow"/>
                <w:b/>
                <w:bCs/>
                <w:noProof/>
                <w:sz w:val="20"/>
                <w:szCs w:val="20"/>
              </w:rPr>
              <w:t>5.3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eastAsiaTheme="majorEastAsia" w:hAnsi="Arial Narrow"/>
                <w:b/>
                <w:bCs/>
                <w:noProof/>
                <w:sz w:val="20"/>
                <w:szCs w:val="20"/>
              </w:rPr>
              <w:t>Régimen de Debida Diligencia Reforzada en el Conocimiento del Cliente</w:t>
            </w:r>
            <w:r w:rsidRPr="00895431">
              <w:rPr>
                <w:noProof/>
                <w:webHidden/>
                <w:sz w:val="20"/>
                <w:szCs w:val="20"/>
              </w:rPr>
              <w:tab/>
            </w:r>
            <w:r w:rsidRPr="00895431">
              <w:rPr>
                <w:noProof/>
                <w:webHidden/>
                <w:sz w:val="20"/>
                <w:szCs w:val="20"/>
              </w:rPr>
              <w:fldChar w:fldCharType="begin"/>
            </w:r>
            <w:r w:rsidRPr="00895431">
              <w:rPr>
                <w:noProof/>
                <w:webHidden/>
                <w:sz w:val="20"/>
                <w:szCs w:val="20"/>
              </w:rPr>
              <w:instrText xml:space="preserve"> PAGEREF _Toc191978072 \h </w:instrText>
            </w:r>
            <w:r w:rsidRPr="00895431">
              <w:rPr>
                <w:noProof/>
                <w:webHidden/>
                <w:sz w:val="20"/>
                <w:szCs w:val="20"/>
              </w:rPr>
            </w:r>
            <w:r w:rsidRPr="0089543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5909">
              <w:rPr>
                <w:noProof/>
                <w:webHidden/>
                <w:sz w:val="20"/>
                <w:szCs w:val="20"/>
              </w:rPr>
              <w:t>7</w:t>
            </w:r>
            <w:r w:rsidRPr="0089543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E8D55E" w14:textId="4031A470" w:rsidR="00E338C8" w:rsidRPr="00895431" w:rsidRDefault="00E338C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1978073" w:history="1">
            <w:r w:rsidRPr="00895431">
              <w:rPr>
                <w:rStyle w:val="Hipervnculo"/>
                <w:rFonts w:ascii="Arial Narrow" w:hAnsi="Arial Narrow"/>
                <w:b/>
                <w:noProof/>
              </w:rPr>
              <w:t>VI.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hAnsi="Arial Narrow"/>
                <w:b/>
                <w:noProof/>
              </w:rPr>
              <w:t>CONSIDERACIÓN FINAL:</w:t>
            </w:r>
            <w:r w:rsidRPr="00895431">
              <w:rPr>
                <w:noProof/>
                <w:webHidden/>
              </w:rPr>
              <w:tab/>
            </w:r>
            <w:r w:rsidRPr="00895431">
              <w:rPr>
                <w:noProof/>
                <w:webHidden/>
              </w:rPr>
              <w:fldChar w:fldCharType="begin"/>
            </w:r>
            <w:r w:rsidRPr="00895431">
              <w:rPr>
                <w:noProof/>
                <w:webHidden/>
              </w:rPr>
              <w:instrText xml:space="preserve"> PAGEREF _Toc191978073 \h </w:instrText>
            </w:r>
            <w:r w:rsidRPr="00895431">
              <w:rPr>
                <w:noProof/>
                <w:webHidden/>
              </w:rPr>
            </w:r>
            <w:r w:rsidRPr="00895431">
              <w:rPr>
                <w:noProof/>
                <w:webHidden/>
              </w:rPr>
              <w:fldChar w:fldCharType="separate"/>
            </w:r>
            <w:r w:rsidR="00D75909">
              <w:rPr>
                <w:noProof/>
                <w:webHidden/>
              </w:rPr>
              <w:t>11</w:t>
            </w:r>
            <w:r w:rsidRPr="00895431">
              <w:rPr>
                <w:noProof/>
                <w:webHidden/>
              </w:rPr>
              <w:fldChar w:fldCharType="end"/>
            </w:r>
          </w:hyperlink>
        </w:p>
        <w:p w14:paraId="174E7DCC" w14:textId="67BF5058" w:rsidR="00E338C8" w:rsidRPr="00895431" w:rsidRDefault="00E338C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1978074" w:history="1">
            <w:r w:rsidRPr="00895431">
              <w:rPr>
                <w:rStyle w:val="Hipervnculo"/>
                <w:rFonts w:ascii="Arial Narrow" w:hAnsi="Arial Narrow"/>
                <w:b/>
                <w:noProof/>
              </w:rPr>
              <w:t>VII.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hAnsi="Arial Narrow"/>
                <w:b/>
                <w:noProof/>
              </w:rPr>
              <w:t>CONTROL DE CAMBIOS</w:t>
            </w:r>
            <w:r w:rsidRPr="00895431">
              <w:rPr>
                <w:noProof/>
                <w:webHidden/>
              </w:rPr>
              <w:tab/>
            </w:r>
            <w:r w:rsidRPr="00895431">
              <w:rPr>
                <w:noProof/>
                <w:webHidden/>
              </w:rPr>
              <w:fldChar w:fldCharType="begin"/>
            </w:r>
            <w:r w:rsidRPr="00895431">
              <w:rPr>
                <w:noProof/>
                <w:webHidden/>
              </w:rPr>
              <w:instrText xml:space="preserve"> PAGEREF _Toc191978074 \h </w:instrText>
            </w:r>
            <w:r w:rsidRPr="00895431">
              <w:rPr>
                <w:noProof/>
                <w:webHidden/>
              </w:rPr>
            </w:r>
            <w:r w:rsidRPr="00895431">
              <w:rPr>
                <w:noProof/>
                <w:webHidden/>
              </w:rPr>
              <w:fldChar w:fldCharType="separate"/>
            </w:r>
            <w:r w:rsidR="00D75909">
              <w:rPr>
                <w:noProof/>
                <w:webHidden/>
              </w:rPr>
              <w:t>11</w:t>
            </w:r>
            <w:r w:rsidRPr="00895431">
              <w:rPr>
                <w:noProof/>
                <w:webHidden/>
              </w:rPr>
              <w:fldChar w:fldCharType="end"/>
            </w:r>
          </w:hyperlink>
        </w:p>
        <w:p w14:paraId="393CBE52" w14:textId="7AC7C016" w:rsidR="00E338C8" w:rsidRPr="00895431" w:rsidRDefault="00E338C8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s-ES" w:eastAsia="es-ES"/>
              <w14:ligatures w14:val="standardContextual"/>
            </w:rPr>
          </w:pPr>
          <w:hyperlink w:anchor="_Toc191978075" w:history="1">
            <w:r w:rsidRPr="00895431">
              <w:rPr>
                <w:rStyle w:val="Hipervnculo"/>
                <w:rFonts w:ascii="Arial Narrow" w:hAnsi="Arial Narrow"/>
                <w:b/>
                <w:noProof/>
              </w:rPr>
              <w:t>VIII.</w:t>
            </w:r>
            <w:r w:rsidRPr="0089543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s-ES" w:eastAsia="es-ES"/>
                <w14:ligatures w14:val="standardContextual"/>
              </w:rPr>
              <w:tab/>
            </w:r>
            <w:r w:rsidRPr="00895431">
              <w:rPr>
                <w:rStyle w:val="Hipervnculo"/>
                <w:rFonts w:ascii="Arial Narrow" w:hAnsi="Arial Narrow"/>
                <w:b/>
                <w:noProof/>
              </w:rPr>
              <w:t>ANEXOS</w:t>
            </w:r>
            <w:r w:rsidRPr="00895431">
              <w:rPr>
                <w:noProof/>
                <w:webHidden/>
              </w:rPr>
              <w:tab/>
            </w:r>
            <w:r w:rsidRPr="00895431">
              <w:rPr>
                <w:noProof/>
                <w:webHidden/>
              </w:rPr>
              <w:fldChar w:fldCharType="begin"/>
            </w:r>
            <w:r w:rsidRPr="00895431">
              <w:rPr>
                <w:noProof/>
                <w:webHidden/>
              </w:rPr>
              <w:instrText xml:space="preserve"> PAGEREF _Toc191978075 \h </w:instrText>
            </w:r>
            <w:r w:rsidRPr="00895431">
              <w:rPr>
                <w:noProof/>
                <w:webHidden/>
              </w:rPr>
            </w:r>
            <w:r w:rsidRPr="00895431">
              <w:rPr>
                <w:noProof/>
                <w:webHidden/>
              </w:rPr>
              <w:fldChar w:fldCharType="separate"/>
            </w:r>
            <w:r w:rsidR="00D75909">
              <w:rPr>
                <w:noProof/>
                <w:webHidden/>
              </w:rPr>
              <w:t>12</w:t>
            </w:r>
            <w:r w:rsidRPr="00895431">
              <w:rPr>
                <w:noProof/>
                <w:webHidden/>
              </w:rPr>
              <w:fldChar w:fldCharType="end"/>
            </w:r>
          </w:hyperlink>
        </w:p>
        <w:p w14:paraId="6A5E2701" w14:textId="3E95A4A3" w:rsidR="00E338C8" w:rsidRPr="00895431" w:rsidRDefault="00E338C8" w:rsidP="00895431">
          <w:pPr>
            <w:pStyle w:val="TDC2"/>
            <w:ind w:left="85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91978076" w:history="1">
            <w:r w:rsidRPr="00895431">
              <w:rPr>
                <w:rStyle w:val="Hipervnculo"/>
                <w:rFonts w:ascii="Arial Narrow" w:eastAsia="Times New Roman" w:hAnsi="Arial Narrow" w:cs="Times New Roman"/>
                <w:b/>
                <w:noProof/>
                <w:sz w:val="20"/>
                <w:szCs w:val="20"/>
              </w:rPr>
              <w:t>ANEXO 1: Hoja de control de debida diligencia reforzada</w:t>
            </w:r>
            <w:r w:rsidRPr="00895431">
              <w:rPr>
                <w:noProof/>
                <w:webHidden/>
                <w:sz w:val="20"/>
                <w:szCs w:val="20"/>
              </w:rPr>
              <w:tab/>
            </w:r>
            <w:r w:rsidRPr="00895431">
              <w:rPr>
                <w:noProof/>
                <w:webHidden/>
                <w:sz w:val="20"/>
                <w:szCs w:val="20"/>
              </w:rPr>
              <w:fldChar w:fldCharType="begin"/>
            </w:r>
            <w:r w:rsidRPr="00895431">
              <w:rPr>
                <w:noProof/>
                <w:webHidden/>
                <w:sz w:val="20"/>
                <w:szCs w:val="20"/>
              </w:rPr>
              <w:instrText xml:space="preserve"> PAGEREF _Toc191978076 \h </w:instrText>
            </w:r>
            <w:r w:rsidRPr="00895431">
              <w:rPr>
                <w:noProof/>
                <w:webHidden/>
                <w:sz w:val="20"/>
                <w:szCs w:val="20"/>
              </w:rPr>
            </w:r>
            <w:r w:rsidRPr="0089543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5909">
              <w:rPr>
                <w:noProof/>
                <w:webHidden/>
                <w:sz w:val="20"/>
                <w:szCs w:val="20"/>
              </w:rPr>
              <w:t>13</w:t>
            </w:r>
            <w:r w:rsidRPr="0089543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0B3BB0" w14:textId="1E1E2C68" w:rsidR="00E338C8" w:rsidRPr="00895431" w:rsidRDefault="00E338C8" w:rsidP="00895431">
          <w:pPr>
            <w:pStyle w:val="TDC2"/>
            <w:ind w:left="85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91978077" w:history="1">
            <w:r w:rsidRPr="00895431">
              <w:rPr>
                <w:rStyle w:val="Hipervnculo"/>
                <w:rFonts w:ascii="Arial Narrow" w:eastAsia="Times New Roman" w:hAnsi="Arial Narrow" w:cs="Times New Roman"/>
                <w:b/>
                <w:noProof/>
                <w:sz w:val="20"/>
                <w:szCs w:val="20"/>
              </w:rPr>
              <w:t>ANEXO 2: Listas de Fuentes de Información Públicas</w:t>
            </w:r>
            <w:r w:rsidRPr="00895431">
              <w:rPr>
                <w:noProof/>
                <w:webHidden/>
                <w:sz w:val="20"/>
                <w:szCs w:val="20"/>
              </w:rPr>
              <w:tab/>
            </w:r>
            <w:r w:rsidRPr="00895431">
              <w:rPr>
                <w:noProof/>
                <w:webHidden/>
                <w:sz w:val="20"/>
                <w:szCs w:val="20"/>
              </w:rPr>
              <w:fldChar w:fldCharType="begin"/>
            </w:r>
            <w:r w:rsidRPr="00895431">
              <w:rPr>
                <w:noProof/>
                <w:webHidden/>
                <w:sz w:val="20"/>
                <w:szCs w:val="20"/>
              </w:rPr>
              <w:instrText xml:space="preserve"> PAGEREF _Toc191978077 \h </w:instrText>
            </w:r>
            <w:r w:rsidRPr="00895431">
              <w:rPr>
                <w:noProof/>
                <w:webHidden/>
                <w:sz w:val="20"/>
                <w:szCs w:val="20"/>
              </w:rPr>
            </w:r>
            <w:r w:rsidRPr="00895431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5909">
              <w:rPr>
                <w:noProof/>
                <w:webHidden/>
                <w:sz w:val="20"/>
                <w:szCs w:val="20"/>
              </w:rPr>
              <w:t>14</w:t>
            </w:r>
            <w:r w:rsidRPr="00895431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77563A" w14:textId="7EFD9F1B" w:rsidR="000B5675" w:rsidRPr="00F60626" w:rsidRDefault="000B5675">
          <w:pPr>
            <w:rPr>
              <w:rFonts w:ascii="Arial Narrow" w:hAnsi="Arial Narrow"/>
            </w:rPr>
          </w:pPr>
          <w:r w:rsidRPr="00895431">
            <w:rPr>
              <w:rFonts w:ascii="Arial Narrow" w:hAnsi="Arial Narrow"/>
              <w:b/>
              <w:bCs/>
              <w:lang w:val="es-ES"/>
            </w:rPr>
            <w:fldChar w:fldCharType="end"/>
          </w:r>
        </w:p>
      </w:sdtContent>
    </w:sdt>
    <w:p w14:paraId="0D33C76A" w14:textId="5730A7CD" w:rsidR="00725C01" w:rsidRPr="00F60626" w:rsidRDefault="00725C01">
      <w:pPr>
        <w:rPr>
          <w:rFonts w:ascii="Arial Narrow" w:hAnsi="Arial Narrow"/>
          <w:b/>
        </w:rPr>
      </w:pPr>
      <w:r w:rsidRPr="00F60626">
        <w:rPr>
          <w:rFonts w:ascii="Arial Narrow" w:hAnsi="Arial Narrow"/>
          <w:b/>
        </w:rPr>
        <w:br w:type="page"/>
      </w:r>
    </w:p>
    <w:p w14:paraId="6C3D7A1F" w14:textId="77777777" w:rsidR="00887307" w:rsidRPr="00F60626" w:rsidRDefault="00D80142" w:rsidP="0090194B">
      <w:pPr>
        <w:pStyle w:val="Ttulo1"/>
        <w:numPr>
          <w:ilvl w:val="0"/>
          <w:numId w:val="1"/>
        </w:numPr>
        <w:spacing w:before="0" w:line="240" w:lineRule="auto"/>
        <w:ind w:left="426" w:hanging="426"/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2" w:name="_Toc191978064"/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lastRenderedPageBreak/>
        <w:t>OBJETIVO</w:t>
      </w:r>
      <w:bookmarkEnd w:id="2"/>
    </w:p>
    <w:p w14:paraId="7DA191A8" w14:textId="77777777" w:rsidR="00F454D0" w:rsidRPr="00F60626" w:rsidRDefault="00F454D0" w:rsidP="00A15F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1"/>
        <w:jc w:val="both"/>
        <w:rPr>
          <w:rFonts w:ascii="Arial Narrow" w:hAnsi="Arial Narrow"/>
          <w:color w:val="000000"/>
        </w:rPr>
      </w:pPr>
    </w:p>
    <w:p w14:paraId="21B7ED5B" w14:textId="4746AE82" w:rsidR="00B71E28" w:rsidRPr="00F60626" w:rsidRDefault="00D80142" w:rsidP="00A15F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1"/>
        <w:jc w:val="both"/>
        <w:rPr>
          <w:rFonts w:ascii="Arial Narrow" w:hAnsi="Arial Narrow"/>
          <w:color w:val="000000"/>
        </w:rPr>
      </w:pPr>
      <w:r w:rsidRPr="00F60626">
        <w:rPr>
          <w:rFonts w:ascii="Arial Narrow" w:hAnsi="Arial Narrow"/>
          <w:color w:val="000000"/>
        </w:rPr>
        <w:t>Establecer l</w:t>
      </w:r>
      <w:r w:rsidR="00595EF9" w:rsidRPr="00F60626">
        <w:rPr>
          <w:rFonts w:ascii="Arial Narrow" w:hAnsi="Arial Narrow"/>
          <w:color w:val="000000"/>
        </w:rPr>
        <w:t>ineamientos generales y específicos</w:t>
      </w:r>
      <w:r w:rsidRPr="00F60626">
        <w:rPr>
          <w:rFonts w:ascii="Arial Narrow" w:hAnsi="Arial Narrow"/>
          <w:color w:val="000000"/>
        </w:rPr>
        <w:t xml:space="preserve"> que regule</w:t>
      </w:r>
      <w:r w:rsidR="002D6B64" w:rsidRPr="00F60626">
        <w:rPr>
          <w:rFonts w:ascii="Arial Narrow" w:hAnsi="Arial Narrow"/>
          <w:color w:val="000000"/>
        </w:rPr>
        <w:t>n</w:t>
      </w:r>
      <w:r w:rsidRPr="00F60626">
        <w:rPr>
          <w:rFonts w:ascii="Arial Narrow" w:hAnsi="Arial Narrow"/>
          <w:color w:val="000000"/>
        </w:rPr>
        <w:t xml:space="preserve"> </w:t>
      </w:r>
      <w:r w:rsidR="00B71E28" w:rsidRPr="00F60626">
        <w:rPr>
          <w:rFonts w:ascii="Arial Narrow" w:hAnsi="Arial Narrow"/>
          <w:color w:val="000000"/>
        </w:rPr>
        <w:t>la Debida Diligencia del Conocimiento del Cliente con la finalidad de identificar qu</w:t>
      </w:r>
      <w:r w:rsidR="002D6B64" w:rsidRPr="00F60626">
        <w:rPr>
          <w:rFonts w:ascii="Arial Narrow" w:hAnsi="Arial Narrow"/>
          <w:color w:val="000000"/>
        </w:rPr>
        <w:t>é</w:t>
      </w:r>
      <w:r w:rsidR="00B71E28" w:rsidRPr="00F60626">
        <w:rPr>
          <w:rFonts w:ascii="Arial Narrow" w:hAnsi="Arial Narrow"/>
          <w:color w:val="000000"/>
        </w:rPr>
        <w:t xml:space="preserve"> tipo de régimen de debida diligencia le resulta aplicable, para ejecutar las medidas que corresponden. </w:t>
      </w:r>
    </w:p>
    <w:p w14:paraId="6FB37792" w14:textId="77777777" w:rsidR="00A15FDA" w:rsidRPr="00F60626" w:rsidRDefault="00A15FDA" w:rsidP="00D446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hAnsi="Arial Narrow"/>
          <w:color w:val="000000"/>
        </w:rPr>
      </w:pPr>
    </w:p>
    <w:p w14:paraId="52FF0BAE" w14:textId="77777777" w:rsidR="00887307" w:rsidRPr="00F60626" w:rsidRDefault="00D80142" w:rsidP="0090194B">
      <w:pPr>
        <w:pStyle w:val="Ttulo1"/>
        <w:numPr>
          <w:ilvl w:val="0"/>
          <w:numId w:val="1"/>
        </w:numPr>
        <w:spacing w:before="0" w:line="240" w:lineRule="auto"/>
        <w:ind w:left="426" w:hanging="426"/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3" w:name="_Toc191978065"/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>ALCANCE</w:t>
      </w:r>
      <w:bookmarkEnd w:id="3"/>
    </w:p>
    <w:p w14:paraId="3F90979A" w14:textId="603BA617" w:rsidR="00B71E28" w:rsidRPr="00F60626" w:rsidRDefault="00B71E28" w:rsidP="00893F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E408456" w14:textId="3F968974" w:rsidR="00B71E28" w:rsidRPr="00F60626" w:rsidRDefault="00B71E28" w:rsidP="009019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51" w:hanging="425"/>
        <w:jc w:val="both"/>
        <w:rPr>
          <w:rFonts w:ascii="Arial Narrow" w:hAnsi="Arial Narrow"/>
          <w:color w:val="000000"/>
        </w:rPr>
      </w:pPr>
      <w:r w:rsidRPr="00F60626">
        <w:rPr>
          <w:rFonts w:ascii="Arial Narrow" w:hAnsi="Arial Narrow"/>
          <w:color w:val="000000"/>
        </w:rPr>
        <w:t>Respecto a cada operación implica identificar al cliente desde</w:t>
      </w:r>
      <w:r w:rsidR="00D80142" w:rsidRPr="00F60626">
        <w:rPr>
          <w:rFonts w:ascii="Arial Narrow" w:hAnsi="Arial Narrow"/>
          <w:color w:val="000000"/>
        </w:rPr>
        <w:t xml:space="preserve"> </w:t>
      </w:r>
      <w:r w:rsidRPr="00F60626">
        <w:rPr>
          <w:rFonts w:ascii="Arial Narrow" w:hAnsi="Arial Narrow"/>
          <w:color w:val="000000"/>
        </w:rPr>
        <w:t>el inicio de las relaciones comerciales y a lo largo de su relación.</w:t>
      </w:r>
    </w:p>
    <w:p w14:paraId="3718C7F2" w14:textId="77777777" w:rsidR="00B71E28" w:rsidRPr="00F60626" w:rsidRDefault="00B71E28" w:rsidP="00B71E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51"/>
        <w:jc w:val="both"/>
        <w:rPr>
          <w:rFonts w:ascii="Arial Narrow" w:hAnsi="Arial Narrow"/>
          <w:color w:val="000000"/>
        </w:rPr>
      </w:pPr>
    </w:p>
    <w:p w14:paraId="75FECFC7" w14:textId="296D7D66" w:rsidR="00887307" w:rsidRPr="00F60626" w:rsidRDefault="00D80142" w:rsidP="009019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51" w:hanging="425"/>
        <w:jc w:val="both"/>
        <w:rPr>
          <w:rFonts w:ascii="Arial Narrow" w:hAnsi="Arial Narrow"/>
          <w:color w:val="000000"/>
        </w:rPr>
      </w:pPr>
      <w:r w:rsidRPr="00F60626">
        <w:rPr>
          <w:rFonts w:ascii="Arial Narrow" w:hAnsi="Arial Narrow"/>
          <w:color w:val="000000"/>
        </w:rPr>
        <w:t>Aplica a todos los trabajadores del</w:t>
      </w:r>
      <w:r w:rsidR="00B71E28" w:rsidRPr="00F60626">
        <w:rPr>
          <w:rFonts w:ascii="Arial Narrow" w:hAnsi="Arial Narrow"/>
          <w:color w:val="000000"/>
        </w:rPr>
        <w:t xml:space="preserve"> d</w:t>
      </w:r>
      <w:r w:rsidRPr="00F60626">
        <w:rPr>
          <w:rFonts w:ascii="Arial Narrow" w:hAnsi="Arial Narrow"/>
          <w:color w:val="000000"/>
        </w:rPr>
        <w:t xml:space="preserve">espacho </w:t>
      </w:r>
      <w:r w:rsidR="00B71E28" w:rsidRPr="00F60626">
        <w:rPr>
          <w:rFonts w:ascii="Arial Narrow" w:hAnsi="Arial Narrow"/>
          <w:color w:val="000000"/>
        </w:rPr>
        <w:t>N</w:t>
      </w:r>
      <w:r w:rsidRPr="00F60626">
        <w:rPr>
          <w:rFonts w:ascii="Arial Narrow" w:hAnsi="Arial Narrow"/>
          <w:color w:val="000000"/>
        </w:rPr>
        <w:t>otarial</w:t>
      </w:r>
      <w:r w:rsidR="00B71E28" w:rsidRPr="00F60626">
        <w:rPr>
          <w:rFonts w:ascii="Arial Narrow" w:hAnsi="Arial Narrow"/>
          <w:color w:val="000000"/>
        </w:rPr>
        <w:t>.</w:t>
      </w:r>
    </w:p>
    <w:p w14:paraId="4B76033F" w14:textId="77777777" w:rsidR="00887307" w:rsidRPr="00F60626" w:rsidRDefault="00887307" w:rsidP="00893F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 Narrow" w:eastAsia="Arial" w:hAnsi="Arial Narrow" w:cs="Arial"/>
          <w:color w:val="000000"/>
        </w:rPr>
      </w:pPr>
    </w:p>
    <w:p w14:paraId="09676EC4" w14:textId="77777777" w:rsidR="00887307" w:rsidRPr="00F60626" w:rsidRDefault="00D80142" w:rsidP="0090194B">
      <w:pPr>
        <w:pStyle w:val="Ttulo1"/>
        <w:numPr>
          <w:ilvl w:val="0"/>
          <w:numId w:val="1"/>
        </w:numPr>
        <w:spacing w:before="0" w:line="240" w:lineRule="auto"/>
        <w:ind w:left="426" w:hanging="426"/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4" w:name="_Toc191978066"/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>LEGISLACIÓN APLICABLE EN MATERIA DE PREVENCIÓN DEL LAVADO DE ACTIVOS Y DEL FINANCIAMIENTO DEL TERRORISMO</w:t>
      </w:r>
      <w:bookmarkEnd w:id="4"/>
    </w:p>
    <w:p w14:paraId="601117BD" w14:textId="77777777" w:rsidR="00A15FDA" w:rsidRPr="00F60626" w:rsidRDefault="00A15FDA" w:rsidP="00A15FDA">
      <w:pPr>
        <w:spacing w:after="0" w:line="240" w:lineRule="auto"/>
        <w:rPr>
          <w:rFonts w:ascii="Arial Narrow" w:hAnsi="Arial Narrow"/>
        </w:rPr>
      </w:pPr>
    </w:p>
    <w:p w14:paraId="0AC892E4" w14:textId="77777777" w:rsidR="00887307" w:rsidRPr="00F60626" w:rsidRDefault="00D80142" w:rsidP="009019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51" w:hanging="425"/>
        <w:jc w:val="both"/>
        <w:rPr>
          <w:rFonts w:ascii="Arial Narrow" w:hAnsi="Arial Narrow"/>
          <w:color w:val="000000"/>
        </w:rPr>
      </w:pPr>
      <w:r w:rsidRPr="00F60626">
        <w:rPr>
          <w:rFonts w:ascii="Arial Narrow" w:hAnsi="Arial Narrow"/>
          <w:color w:val="000000"/>
        </w:rPr>
        <w:t xml:space="preserve">Decreto Ley </w:t>
      </w:r>
      <w:proofErr w:type="spellStart"/>
      <w:r w:rsidRPr="00F60626">
        <w:rPr>
          <w:rFonts w:ascii="Arial Narrow" w:hAnsi="Arial Narrow"/>
          <w:color w:val="000000"/>
        </w:rPr>
        <w:t>N°</w:t>
      </w:r>
      <w:proofErr w:type="spellEnd"/>
      <w:r w:rsidRPr="00F60626">
        <w:rPr>
          <w:rFonts w:ascii="Arial Narrow" w:hAnsi="Arial Narrow"/>
          <w:color w:val="000000"/>
        </w:rPr>
        <w:t xml:space="preserve"> 25475 - Ley que establece la penalidad para los delitos de terrorismo y los procedimientos para la investigación, la instrucción y el juicio (y sus normas modificatorias). </w:t>
      </w:r>
    </w:p>
    <w:p w14:paraId="4BB7F784" w14:textId="77777777" w:rsidR="00887307" w:rsidRPr="00F60626" w:rsidRDefault="00D80142" w:rsidP="009019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51" w:hanging="425"/>
        <w:jc w:val="both"/>
        <w:rPr>
          <w:rFonts w:ascii="Arial Narrow" w:hAnsi="Arial Narrow"/>
          <w:color w:val="000000"/>
        </w:rPr>
      </w:pPr>
      <w:r w:rsidRPr="00F60626">
        <w:rPr>
          <w:rFonts w:ascii="Arial Narrow" w:hAnsi="Arial Narrow"/>
          <w:color w:val="000000"/>
        </w:rPr>
        <w:t xml:space="preserve">Ley </w:t>
      </w:r>
      <w:proofErr w:type="spellStart"/>
      <w:r w:rsidRPr="00F60626">
        <w:rPr>
          <w:rFonts w:ascii="Arial Narrow" w:hAnsi="Arial Narrow"/>
          <w:color w:val="000000"/>
        </w:rPr>
        <w:t>Nº</w:t>
      </w:r>
      <w:proofErr w:type="spellEnd"/>
      <w:r w:rsidRPr="00F60626">
        <w:rPr>
          <w:rFonts w:ascii="Arial Narrow" w:hAnsi="Arial Narrow"/>
          <w:color w:val="000000"/>
        </w:rPr>
        <w:t xml:space="preserve"> 27693 - Ley que crea la Unidad de Inteligencia Financiera del Perú</w:t>
      </w:r>
      <w:r w:rsidRPr="00F60626">
        <w:rPr>
          <w:rFonts w:ascii="Arial Narrow" w:hAnsi="Arial Narrow"/>
        </w:rPr>
        <w:t>.</w:t>
      </w:r>
    </w:p>
    <w:p w14:paraId="6B9F4FC1" w14:textId="77777777" w:rsidR="00887307" w:rsidRPr="00F60626" w:rsidRDefault="00D80142" w:rsidP="009019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51" w:hanging="425"/>
        <w:jc w:val="both"/>
        <w:rPr>
          <w:rFonts w:ascii="Arial Narrow" w:hAnsi="Arial Narrow"/>
          <w:color w:val="000000"/>
        </w:rPr>
      </w:pPr>
      <w:r w:rsidRPr="00F60626">
        <w:rPr>
          <w:rFonts w:ascii="Arial Narrow" w:hAnsi="Arial Narrow"/>
          <w:color w:val="000000"/>
        </w:rPr>
        <w:t xml:space="preserve">Decreto Legislativo </w:t>
      </w:r>
      <w:proofErr w:type="spellStart"/>
      <w:r w:rsidRPr="00F60626">
        <w:rPr>
          <w:rFonts w:ascii="Arial Narrow" w:hAnsi="Arial Narrow"/>
          <w:color w:val="000000"/>
        </w:rPr>
        <w:t>N°</w:t>
      </w:r>
      <w:proofErr w:type="spellEnd"/>
      <w:r w:rsidRPr="00F60626">
        <w:rPr>
          <w:rFonts w:ascii="Arial Narrow" w:hAnsi="Arial Narrow"/>
          <w:color w:val="000000"/>
        </w:rPr>
        <w:t xml:space="preserve"> 1106 - Decreto Legislativo de lucha eficaz contra el Lavado de Activos y Otros Delitos Relacionados a la Minería Ilegal y Crimen Organizado.</w:t>
      </w:r>
    </w:p>
    <w:p w14:paraId="2EA63D6B" w14:textId="77777777" w:rsidR="00B71E28" w:rsidRPr="00F60626" w:rsidRDefault="00D80142" w:rsidP="009019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51" w:hanging="425"/>
        <w:jc w:val="both"/>
        <w:rPr>
          <w:rFonts w:ascii="Arial Narrow" w:hAnsi="Arial Narrow"/>
          <w:color w:val="000000"/>
        </w:rPr>
      </w:pPr>
      <w:r w:rsidRPr="00F60626">
        <w:rPr>
          <w:rFonts w:ascii="Arial Narrow" w:hAnsi="Arial Narrow"/>
          <w:color w:val="000000"/>
        </w:rPr>
        <w:t xml:space="preserve">Decreto Supremo </w:t>
      </w:r>
      <w:proofErr w:type="spellStart"/>
      <w:r w:rsidRPr="00F60626">
        <w:rPr>
          <w:rFonts w:ascii="Arial Narrow" w:hAnsi="Arial Narrow"/>
          <w:color w:val="000000"/>
        </w:rPr>
        <w:t>Nº</w:t>
      </w:r>
      <w:proofErr w:type="spellEnd"/>
      <w:r w:rsidRPr="00F60626">
        <w:rPr>
          <w:rFonts w:ascii="Arial Narrow" w:hAnsi="Arial Narrow"/>
          <w:color w:val="000000"/>
        </w:rPr>
        <w:t xml:space="preserve"> 020-2017-JUS – Reglamento de la Ley 27693, Ley que crea la Unidad de Inteligencia Financiera-Perú (UIF-Perú)</w:t>
      </w:r>
    </w:p>
    <w:p w14:paraId="50E30F5C" w14:textId="415D2D78" w:rsidR="00B71E28" w:rsidRPr="00F60626" w:rsidRDefault="00B71E28" w:rsidP="009019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51" w:hanging="425"/>
        <w:jc w:val="both"/>
        <w:rPr>
          <w:rFonts w:ascii="Arial Narrow" w:hAnsi="Arial Narrow"/>
          <w:color w:val="000000"/>
        </w:rPr>
      </w:pPr>
      <w:r w:rsidRPr="00F60626">
        <w:rPr>
          <w:rFonts w:ascii="Arial Narrow" w:hAnsi="Arial Narrow"/>
          <w:color w:val="000000"/>
        </w:rPr>
        <w:t xml:space="preserve">Resolución SBS </w:t>
      </w:r>
      <w:proofErr w:type="spellStart"/>
      <w:r w:rsidRPr="00F60626">
        <w:rPr>
          <w:rFonts w:ascii="Arial Narrow" w:hAnsi="Arial Narrow"/>
          <w:color w:val="000000"/>
        </w:rPr>
        <w:t>N°</w:t>
      </w:r>
      <w:proofErr w:type="spellEnd"/>
      <w:r w:rsidRPr="00F60626">
        <w:rPr>
          <w:rFonts w:ascii="Arial Narrow" w:hAnsi="Arial Narrow"/>
          <w:color w:val="000000"/>
        </w:rPr>
        <w:t xml:space="preserve"> 01754-2024, “Norma para la Prevención del Lavado de Activos y del Financiamiento del Terrorismo Aplicable a los Notarios a Nivel Nacional y al Órgano Centralizado de Prevención del Lavado de Activos y del Financiamiento del Terrorismo - OCP LA/FT”.</w:t>
      </w:r>
    </w:p>
    <w:p w14:paraId="1FCF2EF9" w14:textId="77777777" w:rsidR="00B71E28" w:rsidRPr="00F60626" w:rsidRDefault="00B71E28" w:rsidP="00B71E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51"/>
        <w:jc w:val="both"/>
        <w:rPr>
          <w:rFonts w:ascii="Arial Narrow" w:hAnsi="Arial Narrow"/>
          <w:color w:val="000000"/>
        </w:rPr>
      </w:pPr>
    </w:p>
    <w:p w14:paraId="21525B3A" w14:textId="13895499" w:rsidR="00887307" w:rsidRPr="00F60626" w:rsidRDefault="00DA39CC" w:rsidP="0090194B">
      <w:pPr>
        <w:pStyle w:val="Ttulo1"/>
        <w:numPr>
          <w:ilvl w:val="0"/>
          <w:numId w:val="1"/>
        </w:numPr>
        <w:tabs>
          <w:tab w:val="left" w:pos="0"/>
        </w:tabs>
        <w:spacing w:before="0" w:line="240" w:lineRule="auto"/>
        <w:ind w:left="426" w:hanging="426"/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5" w:name="_Toc191978067"/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>DEFINICIONES</w:t>
      </w:r>
      <w:bookmarkEnd w:id="5"/>
    </w:p>
    <w:p w14:paraId="1F8A6F0B" w14:textId="77777777" w:rsidR="00DA39CC" w:rsidRPr="00F60626" w:rsidRDefault="00DA39CC" w:rsidP="00B71E28">
      <w:pPr>
        <w:spacing w:after="0" w:line="240" w:lineRule="auto"/>
        <w:ind w:left="426"/>
        <w:rPr>
          <w:rFonts w:ascii="Arial Narrow" w:hAnsi="Arial Narrow"/>
        </w:rPr>
      </w:pPr>
    </w:p>
    <w:p w14:paraId="79EE4D90" w14:textId="4E93BF2A" w:rsidR="00A750F0" w:rsidRPr="00F60626" w:rsidRDefault="00A750F0" w:rsidP="00A750F0">
      <w:pPr>
        <w:ind w:left="426"/>
        <w:rPr>
          <w:rFonts w:ascii="Arial Narrow" w:hAnsi="Arial Narrow"/>
        </w:rPr>
      </w:pPr>
      <w:r w:rsidRPr="00F60626">
        <w:rPr>
          <w:rFonts w:ascii="Arial Narrow" w:hAnsi="Arial Narrow"/>
        </w:rPr>
        <w:t>Para efectos de la aplicación del presente documento, se deberá considerar las definiciones y abreviaturas contenidas en el documento M-001-2024 Manual de Prevención y Gestión de los Riesgos de LA/FT y FP.</w:t>
      </w:r>
    </w:p>
    <w:p w14:paraId="72A1D3DE" w14:textId="1E30AA63" w:rsidR="00887307" w:rsidRPr="00F60626" w:rsidRDefault="00D80142" w:rsidP="0090194B">
      <w:pPr>
        <w:pStyle w:val="Ttulo1"/>
        <w:numPr>
          <w:ilvl w:val="0"/>
          <w:numId w:val="1"/>
        </w:numPr>
        <w:spacing w:before="0"/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6" w:name="_Toc191978068"/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>PO</w:t>
      </w:r>
      <w:r w:rsidR="00E66AED" w:rsidRPr="00F60626">
        <w:rPr>
          <w:rFonts w:ascii="Arial Narrow" w:hAnsi="Arial Narrow"/>
          <w:b/>
          <w:color w:val="000000" w:themeColor="text1"/>
          <w:sz w:val="22"/>
          <w:szCs w:val="22"/>
        </w:rPr>
        <w:t xml:space="preserve">LITICAS GENERALES </w:t>
      </w:r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 xml:space="preserve">PARA EL </w:t>
      </w:r>
      <w:r w:rsidR="001C41B9" w:rsidRPr="00F60626">
        <w:rPr>
          <w:rFonts w:ascii="Arial Narrow" w:hAnsi="Arial Narrow"/>
          <w:b/>
          <w:color w:val="000000" w:themeColor="text1"/>
          <w:sz w:val="22"/>
          <w:szCs w:val="22"/>
        </w:rPr>
        <w:t>T</w:t>
      </w:r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>RATAMIENTO DE LA DEBIDA DILIGENCIA EN EL CONOCIMIENTO DEL CLIENTE</w:t>
      </w:r>
      <w:r w:rsidR="00BF5D17">
        <w:rPr>
          <w:rFonts w:ascii="Arial Narrow" w:hAnsi="Arial Narrow"/>
          <w:b/>
          <w:color w:val="000000" w:themeColor="text1"/>
          <w:sz w:val="22"/>
          <w:szCs w:val="22"/>
        </w:rPr>
        <w:t xml:space="preserve"> Y BENEFICIARIO FINAL</w:t>
      </w:r>
      <w:bookmarkEnd w:id="6"/>
    </w:p>
    <w:p w14:paraId="4549E99A" w14:textId="77777777" w:rsidR="00FA72DE" w:rsidRPr="00F60626" w:rsidRDefault="00FA72DE" w:rsidP="00FA72DE">
      <w:pPr>
        <w:spacing w:after="0" w:line="240" w:lineRule="auto"/>
        <w:rPr>
          <w:rFonts w:ascii="Arial Narrow" w:hAnsi="Arial Narrow"/>
        </w:rPr>
      </w:pPr>
    </w:p>
    <w:p w14:paraId="1D672431" w14:textId="1CBB3BD9" w:rsidR="00A21CBB" w:rsidRPr="00F60626" w:rsidRDefault="00174662" w:rsidP="0090194B">
      <w:pPr>
        <w:pStyle w:val="Prrafodelista"/>
        <w:numPr>
          <w:ilvl w:val="0"/>
          <w:numId w:val="5"/>
        </w:numPr>
        <w:ind w:left="850" w:hanging="425"/>
        <w:rPr>
          <w:rFonts w:ascii="Arial Narrow" w:hAnsi="Arial Narrow"/>
        </w:rPr>
      </w:pPr>
      <w:r w:rsidRPr="00F60626">
        <w:rPr>
          <w:rFonts w:ascii="Arial Narrow" w:hAnsi="Arial Narrow"/>
          <w:szCs w:val="22"/>
        </w:rPr>
        <w:t xml:space="preserve">Antes de </w:t>
      </w:r>
      <w:r w:rsidR="00831B77" w:rsidRPr="00F60626">
        <w:rPr>
          <w:rFonts w:ascii="Arial Narrow" w:hAnsi="Arial Narrow"/>
          <w:szCs w:val="22"/>
        </w:rPr>
        <w:t xml:space="preserve">formalizar el acto </w:t>
      </w:r>
      <w:r w:rsidRPr="00F60626">
        <w:rPr>
          <w:rFonts w:ascii="Arial Narrow" w:hAnsi="Arial Narrow"/>
          <w:szCs w:val="22"/>
        </w:rPr>
        <w:t xml:space="preserve">notarial, </w:t>
      </w:r>
      <w:r w:rsidR="00831B77" w:rsidRPr="00F60626">
        <w:rPr>
          <w:rFonts w:ascii="Arial Narrow" w:hAnsi="Arial Narrow"/>
          <w:szCs w:val="22"/>
        </w:rPr>
        <w:t>se debe hacer</w:t>
      </w:r>
      <w:r w:rsidRPr="00F60626">
        <w:rPr>
          <w:rFonts w:ascii="Arial Narrow" w:hAnsi="Arial Narrow"/>
          <w:szCs w:val="22"/>
        </w:rPr>
        <w:t xml:space="preserve"> la </w:t>
      </w:r>
      <w:r w:rsidRPr="00893F42">
        <w:rPr>
          <w:rFonts w:ascii="Arial Narrow" w:hAnsi="Arial Narrow"/>
          <w:b/>
          <w:bCs/>
          <w:szCs w:val="22"/>
          <w:u w:val="single"/>
        </w:rPr>
        <w:t>consulta previa</w:t>
      </w:r>
      <w:r w:rsidRPr="00F60626">
        <w:rPr>
          <w:rFonts w:ascii="Arial Narrow" w:hAnsi="Arial Narrow"/>
          <w:szCs w:val="22"/>
        </w:rPr>
        <w:t xml:space="preserve"> para descartar que el cliente se encuentre en listas restrictivas</w:t>
      </w:r>
      <w:r w:rsidR="00831B77" w:rsidRPr="00F60626">
        <w:rPr>
          <w:rFonts w:ascii="Arial Narrow" w:hAnsi="Arial Narrow"/>
          <w:szCs w:val="22"/>
        </w:rPr>
        <w:t xml:space="preserve"> para la prevención de LA</w:t>
      </w:r>
      <w:r w:rsidR="00153250" w:rsidRPr="00F60626">
        <w:rPr>
          <w:rFonts w:ascii="Arial Narrow" w:hAnsi="Arial Narrow"/>
          <w:szCs w:val="22"/>
        </w:rPr>
        <w:t>/</w:t>
      </w:r>
      <w:r w:rsidR="00831B77" w:rsidRPr="00F60626">
        <w:rPr>
          <w:rFonts w:ascii="Arial Narrow" w:hAnsi="Arial Narrow"/>
          <w:szCs w:val="22"/>
        </w:rPr>
        <w:t>FT, que se encuentran incluidas en el Sistema SISGEN en el que considera entre otras listas</w:t>
      </w:r>
      <w:r w:rsidR="0091618D" w:rsidRPr="00F60626">
        <w:rPr>
          <w:rFonts w:ascii="Arial Narrow" w:hAnsi="Arial Narrow"/>
          <w:szCs w:val="22"/>
        </w:rPr>
        <w:t xml:space="preserve">, lista </w:t>
      </w:r>
      <w:r w:rsidRPr="00F60626">
        <w:rPr>
          <w:rFonts w:ascii="Arial Narrow" w:hAnsi="Arial Narrow"/>
          <w:szCs w:val="22"/>
        </w:rPr>
        <w:t xml:space="preserve">OFAC, listas ONU. </w:t>
      </w:r>
      <w:r w:rsidR="0091618D" w:rsidRPr="00F60626">
        <w:rPr>
          <w:rFonts w:ascii="Arial Narrow" w:hAnsi="Arial Narrow"/>
          <w:szCs w:val="22"/>
        </w:rPr>
        <w:t xml:space="preserve">Esta actividad es ejecutada </w:t>
      </w:r>
      <w:r w:rsidRPr="00F60626">
        <w:rPr>
          <w:rFonts w:ascii="Arial Narrow" w:hAnsi="Arial Narrow"/>
          <w:szCs w:val="22"/>
        </w:rPr>
        <w:t xml:space="preserve">por el </w:t>
      </w:r>
      <w:r w:rsidR="00043456" w:rsidRPr="00F60626">
        <w:rPr>
          <w:rFonts w:ascii="Arial Narrow" w:hAnsi="Arial Narrow"/>
          <w:szCs w:val="22"/>
        </w:rPr>
        <w:t>trabajador de la notaría designad</w:t>
      </w:r>
      <w:r w:rsidR="002D6B64" w:rsidRPr="00F60626">
        <w:rPr>
          <w:rFonts w:ascii="Arial Narrow" w:hAnsi="Arial Narrow"/>
          <w:szCs w:val="22"/>
        </w:rPr>
        <w:t>o</w:t>
      </w:r>
      <w:r w:rsidR="00043456" w:rsidRPr="00F60626">
        <w:rPr>
          <w:rFonts w:ascii="Arial Narrow" w:hAnsi="Arial Narrow"/>
          <w:szCs w:val="22"/>
        </w:rPr>
        <w:t xml:space="preserve"> para esta actividad</w:t>
      </w:r>
      <w:r w:rsidR="00893F42">
        <w:rPr>
          <w:rFonts w:ascii="Arial Narrow" w:hAnsi="Arial Narrow"/>
          <w:szCs w:val="22"/>
        </w:rPr>
        <w:t xml:space="preserve">, </w:t>
      </w:r>
      <w:r w:rsidR="00893F42" w:rsidRPr="00893F42">
        <w:rPr>
          <w:rFonts w:ascii="Arial Narrow" w:hAnsi="Arial Narrow"/>
          <w:b/>
          <w:bCs/>
          <w:szCs w:val="22"/>
          <w:u w:val="single"/>
        </w:rPr>
        <w:t>dejando evidencia de la misma</w:t>
      </w:r>
      <w:r w:rsidR="00043456" w:rsidRPr="00893F42">
        <w:rPr>
          <w:rFonts w:ascii="Arial Narrow" w:hAnsi="Arial Narrow"/>
          <w:b/>
          <w:bCs/>
          <w:szCs w:val="22"/>
          <w:u w:val="single"/>
        </w:rPr>
        <w:t>.</w:t>
      </w:r>
    </w:p>
    <w:p w14:paraId="17158EF5" w14:textId="77777777" w:rsidR="00153250" w:rsidRPr="00F60626" w:rsidRDefault="00153250" w:rsidP="00153250">
      <w:pPr>
        <w:pStyle w:val="Prrafodelista"/>
        <w:ind w:left="850"/>
        <w:rPr>
          <w:rFonts w:ascii="Arial Narrow" w:hAnsi="Arial Narrow"/>
        </w:rPr>
      </w:pPr>
    </w:p>
    <w:p w14:paraId="4A69934D" w14:textId="1727A9DA" w:rsidR="002D6B64" w:rsidRDefault="002B47CF" w:rsidP="0090194B">
      <w:pPr>
        <w:pStyle w:val="Prrafodelista"/>
        <w:numPr>
          <w:ilvl w:val="0"/>
          <w:numId w:val="5"/>
        </w:numPr>
        <w:spacing w:line="276" w:lineRule="auto"/>
        <w:ind w:left="851" w:hanging="425"/>
        <w:rPr>
          <w:rFonts w:ascii="Arial Narrow" w:hAnsi="Arial Narrow"/>
          <w:szCs w:val="22"/>
        </w:rPr>
      </w:pPr>
      <w:r w:rsidRPr="00F60626">
        <w:rPr>
          <w:rFonts w:ascii="Arial Narrow" w:hAnsi="Arial Narrow"/>
          <w:szCs w:val="22"/>
        </w:rPr>
        <w:t xml:space="preserve">Conocimiento del beneficiario </w:t>
      </w:r>
      <w:r w:rsidR="002D6B64" w:rsidRPr="00F60626">
        <w:rPr>
          <w:rFonts w:ascii="Arial Narrow" w:hAnsi="Arial Narrow"/>
          <w:szCs w:val="22"/>
        </w:rPr>
        <w:t>de la operación,</w:t>
      </w:r>
      <w:r w:rsidR="00EB3D14" w:rsidRPr="00F60626">
        <w:rPr>
          <w:rFonts w:ascii="Arial Narrow" w:hAnsi="Arial Narrow"/>
          <w:szCs w:val="22"/>
        </w:rPr>
        <w:t xml:space="preserve"> </w:t>
      </w:r>
      <w:r w:rsidR="002D6B64" w:rsidRPr="00F60626">
        <w:rPr>
          <w:rFonts w:ascii="Arial Narrow" w:hAnsi="Arial Narrow"/>
          <w:szCs w:val="22"/>
        </w:rPr>
        <w:t>s</w:t>
      </w:r>
      <w:r w:rsidR="003A213F" w:rsidRPr="00F60626">
        <w:rPr>
          <w:rFonts w:ascii="Arial Narrow" w:hAnsi="Arial Narrow"/>
          <w:szCs w:val="22"/>
        </w:rPr>
        <w:t xml:space="preserve">e debe identificar a los beneficiarios de los </w:t>
      </w:r>
      <w:r w:rsidR="0091618D" w:rsidRPr="00F60626">
        <w:rPr>
          <w:rFonts w:ascii="Arial Narrow" w:hAnsi="Arial Narrow"/>
          <w:szCs w:val="22"/>
        </w:rPr>
        <w:t>actos</w:t>
      </w:r>
      <w:r w:rsidR="003A213F" w:rsidRPr="00F60626">
        <w:rPr>
          <w:rFonts w:ascii="Arial Narrow" w:hAnsi="Arial Narrow"/>
          <w:szCs w:val="22"/>
        </w:rPr>
        <w:t xml:space="preserve"> que </w:t>
      </w:r>
      <w:r w:rsidR="0091618D" w:rsidRPr="00F60626">
        <w:rPr>
          <w:rFonts w:ascii="Arial Narrow" w:hAnsi="Arial Narrow"/>
          <w:szCs w:val="22"/>
        </w:rPr>
        <w:t xml:space="preserve">formalice </w:t>
      </w:r>
      <w:r w:rsidR="006F392C" w:rsidRPr="00F60626">
        <w:rPr>
          <w:rFonts w:ascii="Arial Narrow" w:hAnsi="Arial Narrow"/>
          <w:szCs w:val="22"/>
        </w:rPr>
        <w:t xml:space="preserve">el </w:t>
      </w:r>
      <w:r w:rsidR="002D6B64" w:rsidRPr="00F60626">
        <w:rPr>
          <w:rFonts w:ascii="Arial Narrow" w:hAnsi="Arial Narrow"/>
          <w:szCs w:val="22"/>
        </w:rPr>
        <w:t>N</w:t>
      </w:r>
      <w:r w:rsidR="006F392C" w:rsidRPr="00F60626">
        <w:rPr>
          <w:rFonts w:ascii="Arial Narrow" w:hAnsi="Arial Narrow"/>
          <w:szCs w:val="22"/>
        </w:rPr>
        <w:t>otario</w:t>
      </w:r>
      <w:r w:rsidR="003A213F" w:rsidRPr="00F60626">
        <w:rPr>
          <w:rFonts w:ascii="Arial Narrow" w:hAnsi="Arial Narrow"/>
          <w:szCs w:val="22"/>
        </w:rPr>
        <w:t xml:space="preserve"> y tomar las medidas razonables para verificar su identidad, </w:t>
      </w:r>
      <w:r w:rsidR="0091618D" w:rsidRPr="00F60626">
        <w:rPr>
          <w:rFonts w:ascii="Arial Narrow" w:hAnsi="Arial Narrow"/>
          <w:szCs w:val="22"/>
        </w:rPr>
        <w:t>h</w:t>
      </w:r>
      <w:r w:rsidR="003A213F" w:rsidRPr="00F60626">
        <w:rPr>
          <w:rFonts w:ascii="Arial Narrow" w:hAnsi="Arial Narrow"/>
          <w:szCs w:val="22"/>
        </w:rPr>
        <w:t>asta donde la debida diligencia lo permita</w:t>
      </w:r>
      <w:r w:rsidR="005131B8" w:rsidRPr="00F60626">
        <w:rPr>
          <w:rFonts w:ascii="Arial Narrow" w:hAnsi="Arial Narrow"/>
          <w:szCs w:val="22"/>
        </w:rPr>
        <w:t xml:space="preserve">. </w:t>
      </w:r>
    </w:p>
    <w:p w14:paraId="38B512F8" w14:textId="77777777" w:rsidR="00893F42" w:rsidRPr="00893F42" w:rsidRDefault="00893F42" w:rsidP="00893F42">
      <w:pPr>
        <w:pStyle w:val="Prrafodelista"/>
        <w:rPr>
          <w:rFonts w:ascii="Arial Narrow" w:hAnsi="Arial Narrow"/>
          <w:szCs w:val="22"/>
        </w:rPr>
      </w:pPr>
    </w:p>
    <w:p w14:paraId="1C0DA751" w14:textId="02EDE6BE" w:rsidR="003C2B8A" w:rsidRPr="00F60626" w:rsidRDefault="006F392C" w:rsidP="0090194B">
      <w:pPr>
        <w:pStyle w:val="Prrafodelista"/>
        <w:numPr>
          <w:ilvl w:val="0"/>
          <w:numId w:val="5"/>
        </w:numPr>
        <w:spacing w:line="276" w:lineRule="auto"/>
        <w:ind w:left="851" w:hanging="425"/>
        <w:rPr>
          <w:rFonts w:ascii="Arial Narrow" w:hAnsi="Arial Narrow"/>
          <w:szCs w:val="22"/>
        </w:rPr>
      </w:pPr>
      <w:r w:rsidRPr="00F60626">
        <w:rPr>
          <w:rFonts w:ascii="Arial Narrow" w:hAnsi="Arial Narrow"/>
        </w:rPr>
        <w:t>Para el caso de personas jurídicas</w:t>
      </w:r>
      <w:r w:rsidR="003C2B8A" w:rsidRPr="00F60626">
        <w:rPr>
          <w:rFonts w:ascii="Arial Narrow" w:hAnsi="Arial Narrow"/>
        </w:rPr>
        <w:t xml:space="preserve"> y entes jurídicos, a efectos de determinar al beneficio final, debe tener en cuenta lo establecido en el artículo 4° del Decreto Legislativo N°1372 y sus modificatorias.</w:t>
      </w:r>
    </w:p>
    <w:p w14:paraId="56124990" w14:textId="1B1E45C5" w:rsidR="003C2B8A" w:rsidRPr="00F60626" w:rsidRDefault="00737845" w:rsidP="0090194B">
      <w:pPr>
        <w:pStyle w:val="Prrafodelista"/>
        <w:numPr>
          <w:ilvl w:val="0"/>
          <w:numId w:val="5"/>
        </w:numPr>
        <w:spacing w:line="276" w:lineRule="auto"/>
        <w:ind w:left="851" w:hanging="425"/>
        <w:rPr>
          <w:rFonts w:ascii="Arial Narrow" w:hAnsi="Arial Narrow"/>
          <w:szCs w:val="22"/>
        </w:rPr>
      </w:pPr>
      <w:r w:rsidRPr="00F60626">
        <w:rPr>
          <w:rFonts w:ascii="Arial Narrow" w:hAnsi="Arial Narrow"/>
          <w:szCs w:val="22"/>
          <w:lang w:val="es-ES_tradnl"/>
        </w:rPr>
        <w:lastRenderedPageBreak/>
        <w:t xml:space="preserve">El </w:t>
      </w:r>
      <w:r w:rsidR="00043456" w:rsidRPr="00F60626">
        <w:rPr>
          <w:rFonts w:ascii="Arial Narrow" w:hAnsi="Arial Narrow"/>
          <w:szCs w:val="22"/>
          <w:lang w:val="es-ES_tradnl"/>
        </w:rPr>
        <w:t>trabajador de</w:t>
      </w:r>
      <w:r w:rsidR="003C2B8A" w:rsidRPr="00F60626">
        <w:rPr>
          <w:rFonts w:ascii="Arial Narrow" w:hAnsi="Arial Narrow"/>
          <w:szCs w:val="22"/>
          <w:lang w:val="es-ES_tradnl"/>
        </w:rPr>
        <w:t xml:space="preserve">l despacho Notarial identifica </w:t>
      </w:r>
      <w:r w:rsidRPr="00F60626">
        <w:rPr>
          <w:rFonts w:ascii="Arial Narrow" w:hAnsi="Arial Narrow"/>
          <w:szCs w:val="22"/>
          <w:lang w:val="es-ES_tradnl"/>
        </w:rPr>
        <w:t>a que régimen corresponde</w:t>
      </w:r>
      <w:r w:rsidR="003C2B8A" w:rsidRPr="00F60626">
        <w:rPr>
          <w:rFonts w:ascii="Arial Narrow" w:hAnsi="Arial Narrow"/>
          <w:szCs w:val="22"/>
          <w:lang w:val="es-ES_tradnl"/>
        </w:rPr>
        <w:t xml:space="preserve"> el cliente </w:t>
      </w:r>
      <w:r w:rsidRPr="00F60626">
        <w:rPr>
          <w:rFonts w:ascii="Arial Narrow" w:hAnsi="Arial Narrow"/>
          <w:szCs w:val="22"/>
          <w:lang w:val="es-ES_tradnl"/>
        </w:rPr>
        <w:t xml:space="preserve">(Régimen Simplificado, General </w:t>
      </w:r>
      <w:proofErr w:type="spellStart"/>
      <w:r w:rsidRPr="00F60626">
        <w:rPr>
          <w:rFonts w:ascii="Arial Narrow" w:hAnsi="Arial Narrow"/>
          <w:szCs w:val="22"/>
          <w:lang w:val="es-ES_tradnl"/>
        </w:rPr>
        <w:t>ó</w:t>
      </w:r>
      <w:proofErr w:type="spellEnd"/>
      <w:r w:rsidRPr="00F60626">
        <w:rPr>
          <w:rFonts w:ascii="Arial Narrow" w:hAnsi="Arial Narrow"/>
          <w:szCs w:val="22"/>
          <w:lang w:val="es-ES_tradnl"/>
        </w:rPr>
        <w:t xml:space="preserve"> Reforzado)</w:t>
      </w:r>
      <w:r w:rsidR="00105507" w:rsidRPr="00F60626">
        <w:rPr>
          <w:rFonts w:ascii="Arial Narrow" w:hAnsi="Arial Narrow"/>
          <w:szCs w:val="22"/>
          <w:lang w:val="es-ES_tradnl"/>
        </w:rPr>
        <w:t xml:space="preserve">, utilizando </w:t>
      </w:r>
      <w:r w:rsidR="003C2B8A" w:rsidRPr="00F60626">
        <w:rPr>
          <w:rFonts w:ascii="Arial Narrow" w:hAnsi="Arial Narrow"/>
          <w:szCs w:val="22"/>
          <w:lang w:val="es-ES_tradnl"/>
        </w:rPr>
        <w:t xml:space="preserve">los </w:t>
      </w:r>
      <w:r w:rsidR="00105507" w:rsidRPr="00F60626">
        <w:rPr>
          <w:rFonts w:ascii="Arial Narrow" w:hAnsi="Arial Narrow"/>
          <w:szCs w:val="22"/>
          <w:lang w:val="es-ES_tradnl"/>
        </w:rPr>
        <w:t>formato</w:t>
      </w:r>
      <w:r w:rsidR="003C2B8A" w:rsidRPr="00F60626">
        <w:rPr>
          <w:rFonts w:ascii="Arial Narrow" w:hAnsi="Arial Narrow"/>
          <w:szCs w:val="22"/>
          <w:lang w:val="es-ES_tradnl"/>
        </w:rPr>
        <w:t>s que se encuentran en el documento MP-001-2024 Manual de Prevención y Gestión de Riesgo de LAFT y FP, según corresponda:</w:t>
      </w:r>
    </w:p>
    <w:p w14:paraId="74AC53BF" w14:textId="3205723D" w:rsidR="003C2B8A" w:rsidRPr="00F60626" w:rsidRDefault="003C2B8A" w:rsidP="0090194B">
      <w:pPr>
        <w:pStyle w:val="Prrafodelista"/>
        <w:numPr>
          <w:ilvl w:val="0"/>
          <w:numId w:val="7"/>
        </w:numPr>
        <w:ind w:left="1354"/>
        <w:rPr>
          <w:rFonts w:ascii="Arial Narrow" w:hAnsi="Arial Narrow" w:cs="Calibri"/>
        </w:rPr>
      </w:pPr>
      <w:r w:rsidRPr="00F60626">
        <w:rPr>
          <w:rFonts w:ascii="Arial Narrow" w:hAnsi="Arial Narrow" w:cs="Calibri"/>
        </w:rPr>
        <w:t>Declaración Jurada de Conocimiento de Cliente - Persona Natural (Anexo N°5.1)</w:t>
      </w:r>
      <w:r w:rsidR="00725C01" w:rsidRPr="00F60626">
        <w:rPr>
          <w:rFonts w:ascii="Arial Narrow" w:hAnsi="Arial Narrow" w:cs="Calibri"/>
        </w:rPr>
        <w:t>.</w:t>
      </w:r>
    </w:p>
    <w:p w14:paraId="651E883C" w14:textId="0E7C61B2" w:rsidR="003C2B8A" w:rsidRPr="00F60626" w:rsidRDefault="003C2B8A" w:rsidP="0090194B">
      <w:pPr>
        <w:pStyle w:val="Prrafodelista"/>
        <w:numPr>
          <w:ilvl w:val="0"/>
          <w:numId w:val="7"/>
        </w:numPr>
        <w:ind w:left="1354"/>
        <w:rPr>
          <w:rFonts w:ascii="Arial Narrow" w:hAnsi="Arial Narrow" w:cs="Calibri"/>
        </w:rPr>
      </w:pPr>
      <w:r w:rsidRPr="00F60626">
        <w:rPr>
          <w:rFonts w:ascii="Arial Narrow" w:hAnsi="Arial Narrow" w:cs="Calibri"/>
        </w:rPr>
        <w:t>Declaración Jurada de Conocimiento del Cliente - Persona Jurídica (Anexo N°5.</w:t>
      </w:r>
      <w:r w:rsidR="0082048F">
        <w:rPr>
          <w:rFonts w:ascii="Arial Narrow" w:hAnsi="Arial Narrow" w:cs="Calibri"/>
        </w:rPr>
        <w:t>2</w:t>
      </w:r>
      <w:r w:rsidRPr="00F60626">
        <w:rPr>
          <w:rFonts w:ascii="Arial Narrow" w:hAnsi="Arial Narrow" w:cs="Calibri"/>
        </w:rPr>
        <w:t>)</w:t>
      </w:r>
      <w:r w:rsidR="00725C01" w:rsidRPr="00F60626">
        <w:rPr>
          <w:rFonts w:ascii="Arial Narrow" w:hAnsi="Arial Narrow" w:cs="Calibri"/>
        </w:rPr>
        <w:t>.</w:t>
      </w:r>
    </w:p>
    <w:p w14:paraId="4E622B0F" w14:textId="77777777" w:rsidR="00452F30" w:rsidRPr="00F60626" w:rsidRDefault="00452F30" w:rsidP="00452F30">
      <w:pPr>
        <w:pStyle w:val="Prrafodelista"/>
        <w:ind w:left="1354"/>
        <w:rPr>
          <w:rFonts w:ascii="Arial Narrow" w:hAnsi="Arial Narrow" w:cs="Calibri"/>
        </w:rPr>
      </w:pPr>
    </w:p>
    <w:p w14:paraId="4249DB19" w14:textId="58CA72CD" w:rsidR="00FF596F" w:rsidRPr="00F60626" w:rsidRDefault="00B76046" w:rsidP="0090194B">
      <w:pPr>
        <w:pStyle w:val="Prrafodelista"/>
        <w:numPr>
          <w:ilvl w:val="0"/>
          <w:numId w:val="5"/>
        </w:numPr>
        <w:spacing w:line="276" w:lineRule="auto"/>
        <w:ind w:left="851" w:hanging="425"/>
        <w:rPr>
          <w:rFonts w:ascii="Arial Narrow" w:hAnsi="Arial Narrow"/>
          <w:szCs w:val="22"/>
        </w:rPr>
      </w:pPr>
      <w:r w:rsidRPr="00F60626">
        <w:rPr>
          <w:rFonts w:ascii="Arial Narrow" w:hAnsi="Arial Narrow"/>
          <w:szCs w:val="22"/>
          <w:lang w:val="es-ES_tradnl"/>
        </w:rPr>
        <w:t xml:space="preserve">Si se identifica que </w:t>
      </w:r>
      <w:r w:rsidR="002D6B64" w:rsidRPr="00F60626">
        <w:rPr>
          <w:rFonts w:ascii="Arial Narrow" w:hAnsi="Arial Narrow"/>
          <w:szCs w:val="22"/>
          <w:lang w:val="es-ES_tradnl"/>
        </w:rPr>
        <w:t xml:space="preserve">el </w:t>
      </w:r>
      <w:r w:rsidRPr="00F60626">
        <w:rPr>
          <w:rFonts w:ascii="Arial Narrow" w:hAnsi="Arial Narrow"/>
          <w:szCs w:val="22"/>
          <w:lang w:val="es-ES_tradnl"/>
        </w:rPr>
        <w:t xml:space="preserve">cliente corresponde al régimen de debida diligencia reforzada, el trabajador del despacho notarial que lo identifica debe comunicar inmediatamente al Oficial de Cumplimiento del Notario, </w:t>
      </w:r>
      <w:r w:rsidR="003C2B8A" w:rsidRPr="00F60626">
        <w:rPr>
          <w:rFonts w:ascii="Arial Narrow" w:hAnsi="Arial Narrow"/>
          <w:lang w:val="es-ES_tradnl"/>
        </w:rPr>
        <w:t>a través</w:t>
      </w:r>
      <w:r w:rsidRPr="00F60626">
        <w:rPr>
          <w:rFonts w:ascii="Arial Narrow" w:hAnsi="Arial Narrow"/>
          <w:lang w:val="es-ES_tradnl"/>
        </w:rPr>
        <w:t xml:space="preserve"> </w:t>
      </w:r>
      <w:r w:rsidR="003C2B8A" w:rsidRPr="00F60626">
        <w:rPr>
          <w:rFonts w:ascii="Arial Narrow" w:hAnsi="Arial Narrow"/>
          <w:lang w:val="es-ES_tradnl"/>
        </w:rPr>
        <w:t>de los medios definidos por el Notario</w:t>
      </w:r>
      <w:r w:rsidRPr="00F60626">
        <w:rPr>
          <w:rFonts w:ascii="Arial Narrow" w:hAnsi="Arial Narrow"/>
          <w:lang w:val="es-ES_tradnl"/>
        </w:rPr>
        <w:t>.</w:t>
      </w:r>
    </w:p>
    <w:p w14:paraId="577A76D3" w14:textId="77777777" w:rsidR="00FF596F" w:rsidRPr="00F60626" w:rsidRDefault="00FF596F" w:rsidP="00FF596F">
      <w:pPr>
        <w:pStyle w:val="Prrafodelista"/>
        <w:spacing w:line="276" w:lineRule="auto"/>
        <w:ind w:left="851"/>
        <w:rPr>
          <w:rFonts w:ascii="Arial Narrow" w:hAnsi="Arial Narrow"/>
          <w:szCs w:val="22"/>
        </w:rPr>
      </w:pPr>
    </w:p>
    <w:p w14:paraId="5CDBE1CA" w14:textId="69A2F56B" w:rsidR="00FF596F" w:rsidRPr="00F60626" w:rsidRDefault="00FF596F" w:rsidP="0090194B">
      <w:pPr>
        <w:pStyle w:val="Prrafodelista"/>
        <w:numPr>
          <w:ilvl w:val="0"/>
          <w:numId w:val="5"/>
        </w:numPr>
        <w:spacing w:line="276" w:lineRule="auto"/>
        <w:ind w:left="851" w:hanging="425"/>
        <w:rPr>
          <w:rFonts w:ascii="Arial Narrow" w:hAnsi="Arial Narrow"/>
          <w:szCs w:val="22"/>
        </w:rPr>
      </w:pPr>
      <w:r w:rsidRPr="00F60626">
        <w:rPr>
          <w:rFonts w:ascii="Arial Narrow" w:hAnsi="Arial Narrow"/>
          <w:lang w:val="es-ES_tradnl"/>
        </w:rPr>
        <w:t>El Oficial de Cumplimiento del Notario debe revisar a través de una muestra, los file</w:t>
      </w:r>
      <w:r w:rsidR="002D6B64" w:rsidRPr="00F60626">
        <w:rPr>
          <w:rFonts w:ascii="Arial Narrow" w:hAnsi="Arial Narrow"/>
          <w:lang w:val="es-ES_tradnl"/>
        </w:rPr>
        <w:t>s</w:t>
      </w:r>
      <w:r w:rsidRPr="00F60626">
        <w:rPr>
          <w:rFonts w:ascii="Arial Narrow" w:hAnsi="Arial Narrow"/>
          <w:lang w:val="es-ES_tradnl"/>
        </w:rPr>
        <w:t xml:space="preserve"> de los clientes a fin de verificar el cumplimiento de la Debida Diligencia en el Conocimiento del Cliente.</w:t>
      </w:r>
    </w:p>
    <w:p w14:paraId="6304E5DC" w14:textId="77777777" w:rsidR="00A750F0" w:rsidRPr="00F60626" w:rsidRDefault="00A750F0" w:rsidP="00A750F0">
      <w:pPr>
        <w:pStyle w:val="Prrafodelista"/>
        <w:spacing w:line="276" w:lineRule="auto"/>
        <w:ind w:left="851"/>
        <w:rPr>
          <w:rFonts w:ascii="Arial Narrow" w:hAnsi="Arial Narrow"/>
          <w:lang w:val="es-ES_tradnl"/>
        </w:rPr>
      </w:pPr>
    </w:p>
    <w:p w14:paraId="05CDA0A1" w14:textId="7EDC1111" w:rsidR="00520405" w:rsidRPr="00F60626" w:rsidRDefault="00520405" w:rsidP="0090194B">
      <w:pPr>
        <w:pStyle w:val="Prrafodelista"/>
        <w:numPr>
          <w:ilvl w:val="0"/>
          <w:numId w:val="5"/>
        </w:numPr>
        <w:spacing w:line="276" w:lineRule="auto"/>
        <w:ind w:left="851" w:hanging="425"/>
        <w:rPr>
          <w:rFonts w:ascii="Arial Narrow" w:hAnsi="Arial Narrow"/>
          <w:lang w:val="es-ES_tradnl"/>
        </w:rPr>
      </w:pPr>
      <w:r w:rsidRPr="00F60626">
        <w:rPr>
          <w:rFonts w:ascii="Arial Narrow" w:hAnsi="Arial Narrow"/>
          <w:lang w:val="es-ES_tradnl"/>
        </w:rPr>
        <w:t xml:space="preserve">Elección de tipo de </w:t>
      </w:r>
      <w:r w:rsidR="00063B18" w:rsidRPr="00F60626">
        <w:rPr>
          <w:rFonts w:ascii="Arial Narrow" w:hAnsi="Arial Narrow"/>
          <w:lang w:val="es-ES_tradnl"/>
        </w:rPr>
        <w:t>R</w:t>
      </w:r>
      <w:r w:rsidRPr="00F60626">
        <w:rPr>
          <w:rFonts w:ascii="Arial Narrow" w:hAnsi="Arial Narrow"/>
          <w:lang w:val="es-ES_tradnl"/>
        </w:rPr>
        <w:t>égimen</w:t>
      </w:r>
      <w:r w:rsidR="00063B18" w:rsidRPr="00F60626">
        <w:rPr>
          <w:rFonts w:ascii="Arial Narrow" w:hAnsi="Arial Narrow"/>
          <w:lang w:val="es-ES_tradnl"/>
        </w:rPr>
        <w:t xml:space="preserve"> de Debida Diligencia del Cliente</w:t>
      </w:r>
      <w:r w:rsidRPr="00F60626">
        <w:rPr>
          <w:rFonts w:ascii="Arial Narrow" w:hAnsi="Arial Narrow"/>
          <w:lang w:val="es-ES_tradnl"/>
        </w:rPr>
        <w:t>:</w:t>
      </w:r>
      <w:r w:rsidR="00A750F0" w:rsidRPr="00F60626">
        <w:rPr>
          <w:rFonts w:ascii="Arial Narrow" w:hAnsi="Arial Narrow"/>
          <w:lang w:val="es-ES_tradnl"/>
        </w:rPr>
        <w:t xml:space="preserve"> Tener en cuenta lo detallado en el diagrama</w:t>
      </w:r>
    </w:p>
    <w:p w14:paraId="015E0A4D" w14:textId="699FF993" w:rsidR="002D6B64" w:rsidRPr="00F60626" w:rsidRDefault="002D6B64" w:rsidP="00A750F0">
      <w:pPr>
        <w:pStyle w:val="Prrafodelista"/>
        <w:tabs>
          <w:tab w:val="clear" w:pos="284"/>
        </w:tabs>
        <w:spacing w:line="360" w:lineRule="auto"/>
        <w:ind w:left="851"/>
        <w:outlineLvl w:val="1"/>
        <w:rPr>
          <w:rFonts w:ascii="Arial Narrow" w:hAnsi="Arial Narrow"/>
          <w:b/>
          <w:bCs/>
          <w:color w:val="000000" w:themeColor="text1"/>
          <w:szCs w:val="22"/>
        </w:rPr>
      </w:pPr>
      <w:bookmarkStart w:id="7" w:name="_Toc173773253"/>
      <w:bookmarkStart w:id="8" w:name="_Toc191978069"/>
      <w:r w:rsidRPr="00F60626">
        <w:rPr>
          <w:rFonts w:ascii="Arial Narrow" w:hAnsi="Arial Narrow"/>
          <w:noProof/>
        </w:rPr>
        <w:drawing>
          <wp:inline distT="0" distB="0" distL="0" distR="0" wp14:anchorId="0DCF8F01" wp14:editId="42327F1A">
            <wp:extent cx="4656476" cy="1606550"/>
            <wp:effectExtent l="19050" t="19050" r="10795" b="12700"/>
            <wp:docPr id="34222967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92" cy="1612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7"/>
      <w:bookmarkEnd w:id="8"/>
    </w:p>
    <w:p w14:paraId="1A507727" w14:textId="77777777" w:rsidR="00AC27EB" w:rsidRPr="00AC27EB" w:rsidRDefault="00AC27EB" w:rsidP="00AC27EB">
      <w:pPr>
        <w:pStyle w:val="Prrafodelista"/>
        <w:tabs>
          <w:tab w:val="clear" w:pos="284"/>
        </w:tabs>
        <w:ind w:left="1145"/>
        <w:outlineLvl w:val="1"/>
        <w:rPr>
          <w:rFonts w:ascii="Arial Narrow" w:hAnsi="Arial Narrow" w:cs="Times New Roman"/>
          <w:color w:val="EE0000"/>
          <w:szCs w:val="22"/>
        </w:rPr>
      </w:pPr>
      <w:bookmarkStart w:id="9" w:name="_Toc191978070"/>
    </w:p>
    <w:p w14:paraId="4985D4B9" w14:textId="39B9FE6D" w:rsidR="00AC27EB" w:rsidRPr="00031A10" w:rsidRDefault="00AC27EB" w:rsidP="00253691">
      <w:pPr>
        <w:pStyle w:val="Prrafodelista"/>
        <w:numPr>
          <w:ilvl w:val="0"/>
          <w:numId w:val="5"/>
        </w:numPr>
        <w:spacing w:line="276" w:lineRule="auto"/>
        <w:ind w:left="851" w:hanging="425"/>
        <w:rPr>
          <w:rFonts w:ascii="Arial Narrow" w:hAnsi="Arial Narrow"/>
          <w:lang w:val="es-ES_tradnl"/>
        </w:rPr>
      </w:pPr>
      <w:r w:rsidRPr="00031A10">
        <w:rPr>
          <w:rFonts w:ascii="Arial Narrow" w:hAnsi="Arial Narrow"/>
          <w:lang w:val="es-ES_tradnl"/>
        </w:rPr>
        <w:t xml:space="preserve">Si el Notario </w:t>
      </w:r>
      <w:r w:rsidR="004C0BC4" w:rsidRPr="00031A10">
        <w:rPr>
          <w:rFonts w:ascii="Arial Narrow" w:hAnsi="Arial Narrow"/>
          <w:lang w:val="es-ES_tradnl"/>
        </w:rPr>
        <w:t xml:space="preserve">a su vez </w:t>
      </w:r>
      <w:r w:rsidRPr="00031A10">
        <w:rPr>
          <w:rFonts w:ascii="Arial Narrow" w:hAnsi="Arial Narrow"/>
          <w:lang w:val="es-ES_tradnl"/>
        </w:rPr>
        <w:t>es</w:t>
      </w:r>
      <w:r w:rsidR="002F0EE7" w:rsidRPr="00031A10">
        <w:rPr>
          <w:rFonts w:ascii="Arial Narrow" w:hAnsi="Arial Narrow"/>
          <w:lang w:val="es-ES_tradnl"/>
        </w:rPr>
        <w:t xml:space="preserve"> </w:t>
      </w:r>
      <w:r w:rsidRPr="00031A10">
        <w:rPr>
          <w:rFonts w:ascii="Arial Narrow" w:hAnsi="Arial Narrow"/>
          <w:lang w:val="es-ES_tradnl"/>
        </w:rPr>
        <w:t xml:space="preserve">Oficial de Cumplimiento, responsable del SPLAFT, y se encuentra de licencia, quien asume la responsabilidad es el Oficial de cumplimiento alterno o en su defecto quien el Notario </w:t>
      </w:r>
      <w:r w:rsidR="004C0BC4" w:rsidRPr="00031A10">
        <w:rPr>
          <w:rFonts w:ascii="Arial Narrow" w:hAnsi="Arial Narrow"/>
          <w:lang w:val="es-ES_tradnl"/>
        </w:rPr>
        <w:t xml:space="preserve">previamente </w:t>
      </w:r>
      <w:r w:rsidRPr="00031A10">
        <w:rPr>
          <w:rFonts w:ascii="Arial Narrow" w:hAnsi="Arial Narrow"/>
          <w:lang w:val="es-ES_tradnl"/>
        </w:rPr>
        <w:t xml:space="preserve">designe </w:t>
      </w:r>
      <w:r w:rsidR="004C0BC4" w:rsidRPr="00031A10">
        <w:rPr>
          <w:rFonts w:ascii="Arial Narrow" w:hAnsi="Arial Narrow"/>
          <w:lang w:val="es-ES_tradnl"/>
        </w:rPr>
        <w:t>siempre y cuando</w:t>
      </w:r>
      <w:r w:rsidRPr="00031A10">
        <w:rPr>
          <w:rFonts w:ascii="Arial Narrow" w:hAnsi="Arial Narrow"/>
          <w:lang w:val="es-ES_tradnl"/>
        </w:rPr>
        <w:t xml:space="preserve"> cumpla con los requisitos de la normativa vigente. </w:t>
      </w:r>
    </w:p>
    <w:p w14:paraId="55B6E946" w14:textId="77777777" w:rsidR="004C0BC4" w:rsidRPr="00031A10" w:rsidRDefault="004C0BC4" w:rsidP="004C0BC4">
      <w:pPr>
        <w:pStyle w:val="Prrafodelista"/>
        <w:tabs>
          <w:tab w:val="clear" w:pos="284"/>
        </w:tabs>
        <w:ind w:left="1145"/>
        <w:outlineLvl w:val="1"/>
        <w:rPr>
          <w:rFonts w:ascii="Arial Narrow" w:hAnsi="Arial Narrow" w:cs="Times New Roman"/>
          <w:szCs w:val="22"/>
        </w:rPr>
      </w:pPr>
    </w:p>
    <w:p w14:paraId="3A5C9E55" w14:textId="71519F0A" w:rsidR="004C0BC4" w:rsidRPr="00031A10" w:rsidRDefault="004C0BC4" w:rsidP="00253691">
      <w:pPr>
        <w:pStyle w:val="Prrafodelista"/>
        <w:numPr>
          <w:ilvl w:val="0"/>
          <w:numId w:val="5"/>
        </w:numPr>
        <w:spacing w:line="276" w:lineRule="auto"/>
        <w:ind w:left="851" w:hanging="425"/>
        <w:rPr>
          <w:rFonts w:ascii="Arial Narrow" w:hAnsi="Arial Narrow"/>
          <w:lang w:val="es-ES_tradnl"/>
        </w:rPr>
      </w:pPr>
      <w:r w:rsidRPr="00031A10">
        <w:rPr>
          <w:rFonts w:ascii="Arial Narrow" w:hAnsi="Arial Narrow"/>
          <w:lang w:val="es-ES_tradnl"/>
        </w:rPr>
        <w:t>En ausencia del Notario, quien debe dar el visto bueno a la hoja de control de debida diligencia reforzada es el Notario quien se queda en su reemplazo.</w:t>
      </w:r>
    </w:p>
    <w:p w14:paraId="0ABE1C9E" w14:textId="77777777" w:rsidR="004C0BC4" w:rsidRPr="00AC27EB" w:rsidRDefault="004C0BC4" w:rsidP="004C0BC4">
      <w:pPr>
        <w:pStyle w:val="Prrafodelista"/>
        <w:tabs>
          <w:tab w:val="clear" w:pos="284"/>
        </w:tabs>
        <w:ind w:left="1145"/>
        <w:outlineLvl w:val="1"/>
        <w:rPr>
          <w:rFonts w:ascii="Arial Narrow" w:hAnsi="Arial Narrow" w:cs="Times New Roman"/>
          <w:color w:val="000000"/>
          <w:szCs w:val="22"/>
        </w:rPr>
      </w:pPr>
    </w:p>
    <w:p w14:paraId="5F0748C0" w14:textId="2CF9F957" w:rsidR="00D81B1F" w:rsidRPr="00F60626" w:rsidRDefault="006F392C" w:rsidP="0090194B">
      <w:pPr>
        <w:pStyle w:val="Prrafodelista"/>
        <w:numPr>
          <w:ilvl w:val="1"/>
          <w:numId w:val="3"/>
        </w:numPr>
        <w:tabs>
          <w:tab w:val="clear" w:pos="284"/>
        </w:tabs>
        <w:spacing w:line="360" w:lineRule="auto"/>
        <w:ind w:left="851" w:hanging="425"/>
        <w:outlineLvl w:val="1"/>
        <w:rPr>
          <w:rFonts w:ascii="Arial Narrow" w:hAnsi="Arial Narrow"/>
          <w:b/>
          <w:bCs/>
          <w:color w:val="000000" w:themeColor="text1"/>
          <w:szCs w:val="22"/>
        </w:rPr>
      </w:pPr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Régimen de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D</w:t>
      </w:r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ebida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D</w:t>
      </w:r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iligencia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S</w:t>
      </w:r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implificada</w:t>
      </w:r>
      <w:r w:rsidR="002B47CF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 en el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C</w:t>
      </w:r>
      <w:r w:rsidR="002B47CF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onocimiento del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C</w:t>
      </w:r>
      <w:r w:rsidR="002B47CF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liente</w:t>
      </w:r>
      <w:bookmarkEnd w:id="9"/>
    </w:p>
    <w:p w14:paraId="287471C4" w14:textId="3F5488F3" w:rsidR="00452F30" w:rsidRPr="00F60626" w:rsidRDefault="004F074D" w:rsidP="004A3057">
      <w:pPr>
        <w:ind w:left="851"/>
        <w:jc w:val="both"/>
        <w:rPr>
          <w:rFonts w:ascii="Arial Narrow" w:hAnsi="Arial Narrow"/>
        </w:rPr>
      </w:pPr>
      <w:r w:rsidRPr="00F60626">
        <w:rPr>
          <w:rFonts w:ascii="Arial Narrow" w:hAnsi="Arial Narrow"/>
        </w:rPr>
        <w:t>A</w:t>
      </w:r>
      <w:r w:rsidR="002F7AB1" w:rsidRPr="00F60626">
        <w:rPr>
          <w:rFonts w:ascii="Arial Narrow" w:hAnsi="Arial Narrow"/>
        </w:rPr>
        <w:t>plicará un régimen simplificado de debida diligencia en el procedimiento de conocimiento del cliente, cuando una de las partes en el acto o contrato actúe por cuenta propia y sea una empresa del sistema financiero supervisada por la SBS o una empresa supervisada por la Superintendencia del Mercado de Valores</w:t>
      </w:r>
      <w:r w:rsidR="004A3057" w:rsidRPr="00F60626">
        <w:rPr>
          <w:rFonts w:ascii="Arial Narrow" w:hAnsi="Arial Narrow"/>
        </w:rPr>
        <w:t>.</w:t>
      </w:r>
    </w:p>
    <w:p w14:paraId="0715957E" w14:textId="780EDB47" w:rsidR="004A3057" w:rsidRPr="00F60626" w:rsidRDefault="002D2B4E" w:rsidP="00764FFC">
      <w:pPr>
        <w:ind w:left="851"/>
        <w:jc w:val="both"/>
        <w:rPr>
          <w:rFonts w:ascii="Arial Narrow" w:hAnsi="Arial Narrow"/>
        </w:rPr>
      </w:pPr>
      <w:r w:rsidRPr="00F60626">
        <w:rPr>
          <w:rFonts w:ascii="Arial Narrow" w:hAnsi="Arial Narrow"/>
        </w:rPr>
        <w:t>C</w:t>
      </w:r>
      <w:r w:rsidR="002F7AB1" w:rsidRPr="00F60626">
        <w:rPr>
          <w:rFonts w:ascii="Arial Narrow" w:hAnsi="Arial Narrow"/>
        </w:rPr>
        <w:t xml:space="preserve">uando el cliente del </w:t>
      </w:r>
      <w:r w:rsidR="00520405" w:rsidRPr="00F60626">
        <w:rPr>
          <w:rFonts w:ascii="Arial Narrow" w:hAnsi="Arial Narrow"/>
        </w:rPr>
        <w:t>N</w:t>
      </w:r>
      <w:r w:rsidR="002F7AB1" w:rsidRPr="00F60626">
        <w:rPr>
          <w:rFonts w:ascii="Arial Narrow" w:hAnsi="Arial Narrow"/>
        </w:rPr>
        <w:t>otario sea una empresa del sistema financiero supervisada por la SBS o una empresa supervisada por la Superintendencia del Mercado de Valores y la operación sea de levantamiento de una hipoteca, garantía mobiliaria u otra carga constituida a su favor, al haber sido cancelada por un tercero que no es cliente de dicha empresa, a través de cualquier medio de pago que no sea dinero en efectivo, deberá consignar dicha circunstancia.</w:t>
      </w:r>
    </w:p>
    <w:tbl>
      <w:tblPr>
        <w:tblStyle w:val="Tablaconcuadrcula4-nfasis3"/>
        <w:tblpPr w:leftFromText="141" w:rightFromText="141" w:vertAnchor="text" w:horzAnchor="page" w:tblpX="2702" w:tblpY="189"/>
        <w:tblW w:w="8075" w:type="dxa"/>
        <w:tblLayout w:type="fixed"/>
        <w:tblLook w:val="04A0" w:firstRow="1" w:lastRow="0" w:firstColumn="1" w:lastColumn="0" w:noHBand="0" w:noVBand="1"/>
      </w:tblPr>
      <w:tblGrid>
        <w:gridCol w:w="763"/>
        <w:gridCol w:w="3768"/>
        <w:gridCol w:w="1394"/>
        <w:gridCol w:w="2150"/>
      </w:tblGrid>
      <w:tr w:rsidR="004A3057" w:rsidRPr="00F60626" w14:paraId="20DFC3F8" w14:textId="77777777" w:rsidTr="000D4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6D57B316" w14:textId="77777777" w:rsidR="004A3057" w:rsidRPr="00F60626" w:rsidRDefault="004A3057" w:rsidP="000D484D">
            <w:pPr>
              <w:jc w:val="center"/>
              <w:rPr>
                <w:rFonts w:ascii="Arial Narrow" w:hAnsi="Arial Narrow"/>
                <w:color w:val="auto"/>
                <w:sz w:val="18"/>
                <w:szCs w:val="18"/>
              </w:rPr>
            </w:pPr>
            <w:proofErr w:type="spellStart"/>
            <w:r w:rsidRPr="00F60626">
              <w:rPr>
                <w:rFonts w:ascii="Arial Narrow" w:hAnsi="Arial Narrow"/>
                <w:color w:val="auto"/>
                <w:sz w:val="18"/>
                <w:szCs w:val="18"/>
              </w:rPr>
              <w:lastRenderedPageBreak/>
              <w:t>Nº</w:t>
            </w:r>
            <w:proofErr w:type="spellEnd"/>
          </w:p>
        </w:tc>
        <w:tc>
          <w:tcPr>
            <w:tcW w:w="3768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587E3E97" w14:textId="77777777" w:rsidR="004A3057" w:rsidRPr="00F60626" w:rsidRDefault="004A3057" w:rsidP="000D484D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auto"/>
                <w:sz w:val="18"/>
                <w:szCs w:val="18"/>
              </w:rPr>
              <w:t>Actividad</w:t>
            </w:r>
          </w:p>
        </w:tc>
        <w:tc>
          <w:tcPr>
            <w:tcW w:w="1394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7E33FA66" w14:textId="77777777" w:rsidR="004A3057" w:rsidRPr="00F60626" w:rsidRDefault="004A3057" w:rsidP="000D484D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000000" w:themeColor="text1"/>
                <w:sz w:val="18"/>
                <w:szCs w:val="18"/>
              </w:rPr>
              <w:t>Etapa del conocimiento del cliente</w:t>
            </w:r>
          </w:p>
        </w:tc>
        <w:tc>
          <w:tcPr>
            <w:tcW w:w="2150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C3C6DB"/>
            </w:tcBorders>
            <w:shd w:val="clear" w:color="auto" w:fill="D0CECE" w:themeFill="background2" w:themeFillShade="E6"/>
            <w:vAlign w:val="center"/>
          </w:tcPr>
          <w:p w14:paraId="2B1A0933" w14:textId="77777777" w:rsidR="004A3057" w:rsidRPr="00F60626" w:rsidRDefault="004A3057" w:rsidP="000D484D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auto"/>
                <w:sz w:val="18"/>
                <w:szCs w:val="18"/>
              </w:rPr>
              <w:t>Responsables</w:t>
            </w:r>
          </w:p>
        </w:tc>
      </w:tr>
      <w:tr w:rsidR="004A3057" w:rsidRPr="00F60626" w14:paraId="2B05389C" w14:textId="77777777" w:rsidTr="000D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36DBDC9" w14:textId="77777777" w:rsidR="004A3057" w:rsidRPr="00F60626" w:rsidRDefault="004A3057" w:rsidP="000D484D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F60626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768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097CFED" w14:textId="1021CE5F" w:rsidR="00B13428" w:rsidRPr="00F60626" w:rsidRDefault="004A3057" w:rsidP="000D4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Solicitar al cliente, al momento de iniciar el vínculo comercial, </w:t>
            </w:r>
            <w:r w:rsidR="00764FFC" w:rsidRPr="00F60626">
              <w:rPr>
                <w:rFonts w:ascii="Arial Narrow" w:hAnsi="Arial Narrow"/>
                <w:sz w:val="18"/>
                <w:szCs w:val="18"/>
              </w:rPr>
              <w:t xml:space="preserve">que </w:t>
            </w:r>
            <w:r w:rsidRPr="00F60626">
              <w:rPr>
                <w:rFonts w:ascii="Arial Narrow" w:hAnsi="Arial Narrow"/>
                <w:sz w:val="18"/>
                <w:szCs w:val="18"/>
              </w:rPr>
              <w:t>complet</w:t>
            </w:r>
            <w:r w:rsidR="00764FFC" w:rsidRPr="00F60626">
              <w:rPr>
                <w:rFonts w:ascii="Arial Narrow" w:hAnsi="Arial Narrow"/>
                <w:sz w:val="18"/>
                <w:szCs w:val="18"/>
              </w:rPr>
              <w:t>e</w:t>
            </w:r>
            <w:r w:rsidRPr="00F60626">
              <w:rPr>
                <w:rFonts w:ascii="Arial Narrow" w:hAnsi="Arial Narrow"/>
                <w:sz w:val="18"/>
                <w:szCs w:val="18"/>
              </w:rPr>
              <w:t xml:space="preserve"> el </w:t>
            </w:r>
            <w:r w:rsidRPr="00C14BA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Anexo </w:t>
            </w:r>
            <w:proofErr w:type="spellStart"/>
            <w:r w:rsidRPr="00C14BAC">
              <w:rPr>
                <w:rFonts w:ascii="Arial Narrow" w:hAnsi="Arial Narrow"/>
                <w:b/>
                <w:bCs/>
                <w:sz w:val="18"/>
                <w:szCs w:val="18"/>
              </w:rPr>
              <w:t>N°</w:t>
            </w:r>
            <w:proofErr w:type="spellEnd"/>
            <w:r w:rsidRPr="00C14BA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AB2132" w:rsidRPr="00C14BAC">
              <w:rPr>
                <w:rFonts w:ascii="Arial Narrow" w:hAnsi="Arial Narrow"/>
                <w:b/>
                <w:bCs/>
                <w:sz w:val="18"/>
                <w:szCs w:val="18"/>
              </w:rPr>
              <w:t>5.2</w:t>
            </w:r>
            <w:r w:rsidR="00AB2132" w:rsidRPr="00F6062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B2132">
              <w:rPr>
                <w:rFonts w:ascii="Arial Narrow" w:hAnsi="Arial Narrow"/>
                <w:sz w:val="18"/>
                <w:szCs w:val="18"/>
              </w:rPr>
              <w:t xml:space="preserve">(Declaración jurada del conocimiento del cliente bajo el régimen genera – Persona Jurídica y ente Jurídico) </w:t>
            </w:r>
            <w:r w:rsidRPr="00F60626">
              <w:rPr>
                <w:rFonts w:ascii="Arial Narrow" w:hAnsi="Arial Narrow"/>
                <w:sz w:val="18"/>
                <w:szCs w:val="18"/>
              </w:rPr>
              <w:t>del Manual</w:t>
            </w:r>
            <w:r w:rsidR="00B13428" w:rsidRPr="00F60626">
              <w:rPr>
                <w:rFonts w:ascii="Arial Narrow" w:hAnsi="Arial Narrow"/>
                <w:sz w:val="18"/>
                <w:szCs w:val="18"/>
              </w:rPr>
              <w:t xml:space="preserve"> y otros documentos que se requieran para la formalización del acto</w:t>
            </w:r>
            <w:r w:rsidR="00764FFC" w:rsidRPr="00F60626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416A6CD" w14:textId="4E97C1F0" w:rsidR="004A3057" w:rsidRPr="00F60626" w:rsidRDefault="00764FFC" w:rsidP="000D4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E</w:t>
            </w:r>
            <w:r w:rsidR="00B13428" w:rsidRPr="00F60626">
              <w:rPr>
                <w:rFonts w:ascii="Arial Narrow" w:hAnsi="Arial Narrow"/>
                <w:sz w:val="18"/>
                <w:szCs w:val="18"/>
              </w:rPr>
              <w:t>s</w:t>
            </w:r>
            <w:r w:rsidRPr="00F60626">
              <w:rPr>
                <w:rFonts w:ascii="Arial Narrow" w:hAnsi="Arial Narrow"/>
                <w:sz w:val="18"/>
                <w:szCs w:val="18"/>
              </w:rPr>
              <w:t xml:space="preserve"> necesario que se c</w:t>
            </w:r>
            <w:r w:rsidR="004A3057" w:rsidRPr="00F60626">
              <w:rPr>
                <w:rFonts w:ascii="Arial Narrow" w:hAnsi="Arial Narrow"/>
                <w:sz w:val="18"/>
                <w:szCs w:val="18"/>
              </w:rPr>
              <w:t>onsign</w:t>
            </w:r>
            <w:r w:rsidRPr="00F60626">
              <w:rPr>
                <w:rFonts w:ascii="Arial Narrow" w:hAnsi="Arial Narrow"/>
                <w:sz w:val="18"/>
                <w:szCs w:val="18"/>
              </w:rPr>
              <w:t>e</w:t>
            </w:r>
            <w:r w:rsidR="00B13428" w:rsidRPr="00F60626">
              <w:rPr>
                <w:rFonts w:ascii="Arial Narrow" w:hAnsi="Arial Narrow"/>
                <w:sz w:val="18"/>
                <w:szCs w:val="18"/>
              </w:rPr>
              <w:t xml:space="preserve">, en </w:t>
            </w:r>
            <w:proofErr w:type="gramStart"/>
            <w:r w:rsidR="00B13428" w:rsidRPr="00F60626">
              <w:rPr>
                <w:rFonts w:ascii="Arial Narrow" w:hAnsi="Arial Narrow"/>
                <w:sz w:val="18"/>
                <w:szCs w:val="18"/>
              </w:rPr>
              <w:t xml:space="preserve">el </w:t>
            </w:r>
            <w:r w:rsidR="00AB2132" w:rsidRPr="00C14BA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Anexo</w:t>
            </w:r>
            <w:proofErr w:type="gramEnd"/>
            <w:r w:rsidR="00AB2132" w:rsidRPr="00C14BA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B2132" w:rsidRPr="00C14BAC">
              <w:rPr>
                <w:rFonts w:ascii="Arial Narrow" w:hAnsi="Arial Narrow"/>
                <w:b/>
                <w:bCs/>
                <w:sz w:val="18"/>
                <w:szCs w:val="18"/>
              </w:rPr>
              <w:t>N°</w:t>
            </w:r>
            <w:proofErr w:type="spellEnd"/>
            <w:r w:rsidR="00AB2132" w:rsidRPr="00C14BA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5.2</w:t>
            </w:r>
            <w:r w:rsidR="00AB2132" w:rsidRPr="00F6062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B2132">
              <w:rPr>
                <w:rFonts w:ascii="Arial Narrow" w:hAnsi="Arial Narrow"/>
                <w:sz w:val="18"/>
                <w:szCs w:val="18"/>
              </w:rPr>
              <w:t>(Declaración jurada del conocimiento del cliente bajo el régimen genera</w:t>
            </w:r>
            <w:r w:rsidR="00D202A7">
              <w:rPr>
                <w:rFonts w:ascii="Arial Narrow" w:hAnsi="Arial Narrow"/>
                <w:sz w:val="18"/>
                <w:szCs w:val="18"/>
              </w:rPr>
              <w:t>l</w:t>
            </w:r>
            <w:r w:rsidR="00AB2132">
              <w:rPr>
                <w:rFonts w:ascii="Arial Narrow" w:hAnsi="Arial Narrow"/>
                <w:sz w:val="18"/>
                <w:szCs w:val="18"/>
              </w:rPr>
              <w:t xml:space="preserve"> – Persona Jurídica y ente Jurídico)</w:t>
            </w:r>
            <w:r w:rsidR="00AE46C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13428" w:rsidRPr="00F60626">
              <w:rPr>
                <w:rFonts w:ascii="Arial Narrow" w:hAnsi="Arial Narrow"/>
                <w:sz w:val="18"/>
                <w:szCs w:val="18"/>
              </w:rPr>
              <w:t xml:space="preserve">como </w:t>
            </w:r>
            <w:r w:rsidR="004A3057" w:rsidRPr="00F60626">
              <w:rPr>
                <w:rFonts w:ascii="Arial Narrow" w:hAnsi="Arial Narrow"/>
                <w:sz w:val="18"/>
                <w:szCs w:val="18"/>
              </w:rPr>
              <w:t>mínimo lo siguiente:</w:t>
            </w:r>
          </w:p>
          <w:p w14:paraId="5409FE0F" w14:textId="77777777" w:rsidR="004A3057" w:rsidRPr="00F60626" w:rsidRDefault="004A3057" w:rsidP="000D4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78704BD5" w14:textId="77777777" w:rsidR="004A3057" w:rsidRPr="00F60626" w:rsidRDefault="004A3057" w:rsidP="0090194B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</w:pPr>
            <w:r w:rsidRPr="00F60626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Denominación o Razón Social.</w:t>
            </w:r>
          </w:p>
          <w:p w14:paraId="071A1036" w14:textId="77777777" w:rsidR="004A3057" w:rsidRPr="00F60626" w:rsidRDefault="004A3057" w:rsidP="0090194B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</w:pPr>
            <w:r w:rsidRPr="00F60626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Registro Único de Contribuyente (RUC) o registro equivalente para no domiciliados.</w:t>
            </w:r>
          </w:p>
          <w:p w14:paraId="0DEC9567" w14:textId="77777777" w:rsidR="004A3057" w:rsidRPr="00F60626" w:rsidRDefault="004A3057" w:rsidP="0090194B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</w:pPr>
            <w:r w:rsidRPr="00F60626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Domicilio y Teléfono.</w:t>
            </w:r>
          </w:p>
          <w:p w14:paraId="482C4338" w14:textId="77777777" w:rsidR="004A3057" w:rsidRPr="00F60626" w:rsidRDefault="004A3057" w:rsidP="0090194B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</w:pPr>
            <w:r w:rsidRPr="00F60626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Nombres y Apellidos y Tipo y Número de Documento de Identidad de la persona natural que representa a la persona jurídica.</w:t>
            </w:r>
          </w:p>
          <w:p w14:paraId="651B9B06" w14:textId="77777777" w:rsidR="004A3057" w:rsidRPr="00F60626" w:rsidRDefault="004A3057" w:rsidP="0090194B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</w:pPr>
            <w:r w:rsidRPr="00F60626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Origen de los Fondos, bienes u otros activos involucrados en la operación.</w:t>
            </w:r>
          </w:p>
          <w:p w14:paraId="2A476E98" w14:textId="77777777" w:rsidR="004A3057" w:rsidRPr="00F60626" w:rsidRDefault="004A3057" w:rsidP="000D484D">
            <w:pPr>
              <w:tabs>
                <w:tab w:val="left" w:pos="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  <w:p w14:paraId="0A45584D" w14:textId="30D0146E" w:rsidR="004A3057" w:rsidRPr="00F60626" w:rsidRDefault="00764FFC" w:rsidP="00764FFC">
            <w:pPr>
              <w:tabs>
                <w:tab w:val="left" w:pos="14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Nota: D</w:t>
            </w:r>
            <w:r w:rsidR="004A3057"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ebe ser completado una</w:t>
            </w:r>
            <w:r w:rsidR="00463B0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 (01)</w:t>
            </w:r>
            <w:r w:rsidR="004A3057"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 sola vez para operaciones realizadas en un año calendario</w:t>
            </w: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7683ED06" w14:textId="77777777" w:rsidR="004A3057" w:rsidRPr="00F60626" w:rsidRDefault="004A3057" w:rsidP="000D484D">
            <w:pPr>
              <w:tabs>
                <w:tab w:val="left" w:pos="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  <w:p w14:paraId="116A7438" w14:textId="69CA4EA6" w:rsidR="00764FFC" w:rsidRPr="00F60626" w:rsidRDefault="004A3057" w:rsidP="000D484D">
            <w:pPr>
              <w:tabs>
                <w:tab w:val="left" w:pos="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>Plazo: A la atención</w:t>
            </w:r>
            <w:r w:rsidR="00764FFC"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 xml:space="preserve"> del cliente</w:t>
            </w:r>
          </w:p>
        </w:tc>
        <w:tc>
          <w:tcPr>
            <w:tcW w:w="139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BF94842" w14:textId="77777777" w:rsidR="004A3057" w:rsidRPr="00F60626" w:rsidRDefault="004A3057" w:rsidP="000D484D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 w:cs="Times New Roman"/>
                <w:noProof/>
                <w:sz w:val="18"/>
                <w:szCs w:val="18"/>
              </w:rPr>
              <w:t>Identificación</w:t>
            </w:r>
          </w:p>
        </w:tc>
        <w:tc>
          <w:tcPr>
            <w:tcW w:w="2150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6555E37E" w14:textId="4C96E87D" w:rsidR="004A3057" w:rsidRPr="00F60626" w:rsidRDefault="004A3057" w:rsidP="000D484D">
            <w:pPr>
              <w:ind w:lef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</w:t>
            </w:r>
            <w:r w:rsidR="00C720CD" w:rsidRPr="00F60626">
              <w:rPr>
                <w:rFonts w:ascii="Arial Narrow" w:hAnsi="Arial Narrow"/>
                <w:sz w:val="18"/>
                <w:szCs w:val="18"/>
              </w:rPr>
              <w:t xml:space="preserve">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D93165" w:rsidRPr="00F60626" w14:paraId="73381595" w14:textId="77777777" w:rsidTr="00E4584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7D60C28" w14:textId="7CC4353D" w:rsidR="00D93165" w:rsidRPr="00F60626" w:rsidRDefault="00D93165" w:rsidP="00D9316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768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bottom"/>
          </w:tcPr>
          <w:p w14:paraId="0E3B62AB" w14:textId="29C2BC25" w:rsidR="00D93165" w:rsidRPr="00F60626" w:rsidRDefault="00D93165" w:rsidP="00D93165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Verificar que el cliente haya proporcionado toda la información mínima requerida en los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Anexos N°5.</w:t>
            </w:r>
            <w:r w:rsidR="00463B0E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2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del Manual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 xml:space="preserve">,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val="es-ES"/>
              </w:rPr>
              <w:t>consignando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en la parte inferior del Anexo el tipo de régimen que corresponde</w:t>
            </w:r>
            <w:r w:rsidR="00463B0E">
              <w:rPr>
                <w:rFonts w:ascii="Arial Narrow" w:hAnsi="Arial Narrow"/>
                <w:sz w:val="18"/>
                <w:szCs w:val="18"/>
                <w:lang w:val="es-ES"/>
              </w:rPr>
              <w:t xml:space="preserve">. En este caso marcar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Régimen Simplificado</w:t>
            </w:r>
            <w:r w:rsidR="00463B0E">
              <w:rPr>
                <w:rFonts w:ascii="Arial Narrow" w:hAnsi="Arial Narrow"/>
                <w:sz w:val="18"/>
                <w:szCs w:val="18"/>
                <w:lang w:val="es-ES"/>
              </w:rPr>
              <w:t>.</w:t>
            </w:r>
          </w:p>
          <w:p w14:paraId="1744F731" w14:textId="77777777" w:rsidR="00D93165" w:rsidRPr="00F60626" w:rsidRDefault="00D93165" w:rsidP="00D93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  <w:p w14:paraId="799D3EDB" w14:textId="4BCBC7B3" w:rsidR="00D93165" w:rsidRPr="00F60626" w:rsidRDefault="00D93165" w:rsidP="00D93165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 xml:space="preserve">Plazo: </w:t>
            </w:r>
            <w:r w:rsidRPr="00F60626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s-ES_tradnl"/>
              </w:rPr>
              <w:t xml:space="preserve"> A la atención del cliente</w:t>
            </w:r>
          </w:p>
        </w:tc>
        <w:tc>
          <w:tcPr>
            <w:tcW w:w="139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0816015" w14:textId="63B90101" w:rsidR="00D93165" w:rsidRPr="00F60626" w:rsidRDefault="00D93165" w:rsidP="00D93165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150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1E4FB74F" w14:textId="40F61C72" w:rsidR="00D93165" w:rsidRPr="00F60626" w:rsidRDefault="00D93165" w:rsidP="00D93165">
            <w:pPr>
              <w:ind w:lef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</w:t>
            </w:r>
            <w:r w:rsidR="001A3C71" w:rsidRPr="00F60626">
              <w:rPr>
                <w:rFonts w:ascii="Arial Narrow" w:hAnsi="Arial Narrow"/>
                <w:sz w:val="18"/>
                <w:szCs w:val="18"/>
              </w:rPr>
              <w:t xml:space="preserve">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4A3057" w:rsidRPr="00F60626" w14:paraId="6EEB030C" w14:textId="77777777" w:rsidTr="000D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0259785D" w14:textId="56A781C1" w:rsidR="004A3057" w:rsidRPr="00F60626" w:rsidRDefault="00D93165" w:rsidP="000D484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626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768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D6B4A66" w14:textId="77777777" w:rsidR="004A3057" w:rsidRPr="00F60626" w:rsidRDefault="004A3057" w:rsidP="000D484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64C371F8" w14:textId="2466267E" w:rsidR="007A6150" w:rsidRPr="00F60626" w:rsidRDefault="007A6150" w:rsidP="000D484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Realizar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 xml:space="preserve"> l</w:t>
            </w:r>
            <w:r w:rsidR="004A3057"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a verificación biométrica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del cliente de acuerdo con lo establecido en el art. 5 del DS 006-2013-JUS y</w:t>
            </w:r>
            <w:r w:rsidR="006F635D">
              <w:rPr>
                <w:rFonts w:ascii="Arial Narrow" w:hAnsi="Arial Narrow"/>
                <w:sz w:val="18"/>
                <w:szCs w:val="18"/>
                <w:lang w:val="es-ES"/>
              </w:rPr>
              <w:t>/o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de acuerdo con lo señalado en el art. 55 del decreto legislativo 1049</w:t>
            </w:r>
            <w:r w:rsidR="00CF4FE9">
              <w:rPr>
                <w:rFonts w:ascii="Arial Narrow" w:hAnsi="Arial Narrow"/>
                <w:sz w:val="18"/>
                <w:szCs w:val="18"/>
                <w:lang w:val="es-ES"/>
              </w:rPr>
              <w:t xml:space="preserve">, </w:t>
            </w:r>
            <w:r w:rsidR="00D72361">
              <w:rPr>
                <w:rFonts w:ascii="Arial Narrow" w:hAnsi="Arial Narrow"/>
                <w:sz w:val="18"/>
                <w:szCs w:val="18"/>
                <w:lang w:val="es-ES"/>
              </w:rPr>
              <w:t xml:space="preserve">dejando evidencia documental de la verificación realizada. </w:t>
            </w:r>
          </w:p>
          <w:p w14:paraId="21E4B905" w14:textId="77777777" w:rsidR="007A6150" w:rsidRPr="00F60626" w:rsidRDefault="007A6150" w:rsidP="000D484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4FAD0D13" w14:textId="77777777" w:rsidR="004A3057" w:rsidRPr="00F60626" w:rsidRDefault="004A3057" w:rsidP="000D484D">
            <w:pPr>
              <w:pStyle w:val="Prrafodelista"/>
              <w:tabs>
                <w:tab w:val="clear" w:pos="284"/>
              </w:tabs>
              <w:ind w:left="3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3CDB64A0" w14:textId="3A70E772" w:rsidR="00764FFC" w:rsidRPr="00F60626" w:rsidRDefault="004A3057" w:rsidP="007A6150">
            <w:pPr>
              <w:ind w:left="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>Plazo: A la atención</w:t>
            </w:r>
            <w:r w:rsidR="00764FFC"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 xml:space="preserve"> del cliente</w:t>
            </w:r>
          </w:p>
        </w:tc>
        <w:tc>
          <w:tcPr>
            <w:tcW w:w="139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7B015FB" w14:textId="77777777" w:rsidR="004A3057" w:rsidRPr="00F60626" w:rsidRDefault="004A3057" w:rsidP="000D484D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150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49481F71" w14:textId="641D6CC4" w:rsidR="004A3057" w:rsidRPr="00F60626" w:rsidRDefault="004A3057" w:rsidP="000D484D">
            <w:pPr>
              <w:ind w:lef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</w:t>
            </w:r>
            <w:r w:rsidR="00C720CD" w:rsidRPr="00F60626">
              <w:rPr>
                <w:rFonts w:ascii="Arial Narrow" w:hAnsi="Arial Narrow"/>
                <w:sz w:val="18"/>
                <w:szCs w:val="18"/>
              </w:rPr>
              <w:t xml:space="preserve">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8010A2" w:rsidRPr="00F60626" w14:paraId="00C51A05" w14:textId="77777777" w:rsidTr="000D484D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556F423C" w14:textId="5CF91410" w:rsidR="008010A2" w:rsidRPr="00F60626" w:rsidRDefault="008010A2" w:rsidP="000D484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768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0EBDF7BE" w14:textId="4D755A5F" w:rsidR="008010A2" w:rsidRDefault="008010A2" w:rsidP="000D484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8010A2">
              <w:rPr>
                <w:rFonts w:ascii="Arial Narrow" w:hAnsi="Arial Narrow"/>
                <w:sz w:val="18"/>
                <w:szCs w:val="18"/>
                <w:lang w:val="es-ES"/>
              </w:rPr>
              <w:t>Entregar toda la documentación al abogado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 o a quien corresponda para continuar con el proceso de atención.</w:t>
            </w:r>
          </w:p>
          <w:p w14:paraId="33F62A74" w14:textId="77777777" w:rsidR="008010A2" w:rsidRDefault="008010A2" w:rsidP="000D484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284CE2B9" w14:textId="50220466" w:rsidR="008010A2" w:rsidRPr="00F60626" w:rsidRDefault="008010A2" w:rsidP="000D484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>Plazo: A la atención del cliente</w:t>
            </w:r>
          </w:p>
        </w:tc>
        <w:tc>
          <w:tcPr>
            <w:tcW w:w="139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8A28E67" w14:textId="4E7CB067" w:rsidR="008010A2" w:rsidRPr="00F60626" w:rsidRDefault="008010A2" w:rsidP="000D484D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150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7F3DCBEC" w14:textId="0E8344F5" w:rsidR="008010A2" w:rsidRPr="00F60626" w:rsidRDefault="008010A2" w:rsidP="000D484D">
            <w:pPr>
              <w:ind w:lef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4A3057" w:rsidRPr="00F60626" w14:paraId="14C14895" w14:textId="77777777" w:rsidTr="000D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8E0CAC3" w14:textId="3E84BDD3" w:rsidR="004A3057" w:rsidRPr="006F7B57" w:rsidRDefault="008010A2" w:rsidP="000D484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768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bottom"/>
          </w:tcPr>
          <w:p w14:paraId="68DCEE83" w14:textId="52DED7F0" w:rsidR="00D93165" w:rsidRPr="006F7B57" w:rsidRDefault="00725C01" w:rsidP="00D93165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</w:pPr>
            <w:r w:rsidRPr="006F7B57">
              <w:rPr>
                <w:rFonts w:ascii="Arial Narrow" w:hAnsi="Arial Narrow"/>
                <w:sz w:val="18"/>
                <w:szCs w:val="18"/>
              </w:rPr>
              <w:t>Verificar que la documentación se encuentre completa.</w:t>
            </w:r>
          </w:p>
          <w:p w14:paraId="582B0166" w14:textId="77777777" w:rsidR="00725C01" w:rsidRPr="006F7B57" w:rsidRDefault="00725C01" w:rsidP="00D93165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  <w:p w14:paraId="438C4FDD" w14:textId="77777777" w:rsidR="004A3057" w:rsidRPr="006F7B57" w:rsidRDefault="004A3057" w:rsidP="000D4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s-ES_tradnl"/>
              </w:rPr>
            </w:pPr>
            <w:r w:rsidRPr="006F7B5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 xml:space="preserve">Plazo: Antes de la firma del Notario </w:t>
            </w:r>
          </w:p>
        </w:tc>
        <w:tc>
          <w:tcPr>
            <w:tcW w:w="139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78E0B311" w14:textId="77777777" w:rsidR="004A3057" w:rsidRPr="006F7B57" w:rsidRDefault="004A3057" w:rsidP="000D484D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6F7B57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150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5F427CF9" w14:textId="7243CBDB" w:rsidR="004A3057" w:rsidRPr="006F7B57" w:rsidRDefault="00C749E6" w:rsidP="000D484D">
            <w:pPr>
              <w:ind w:lef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6F7B57">
              <w:rPr>
                <w:rFonts w:ascii="Arial Narrow" w:hAnsi="Arial Narrow"/>
                <w:sz w:val="18"/>
                <w:szCs w:val="18"/>
              </w:rPr>
              <w:t>Abogado</w:t>
            </w:r>
            <w:r w:rsidR="00C720CD" w:rsidRPr="006F7B57">
              <w:rPr>
                <w:rFonts w:ascii="Arial Narrow" w:hAnsi="Arial Narrow"/>
                <w:sz w:val="18"/>
                <w:szCs w:val="18"/>
              </w:rPr>
              <w:t xml:space="preserve"> o </w:t>
            </w:r>
            <w:r w:rsidR="004A3057" w:rsidRPr="006F7B57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 xml:space="preserve">(quien el </w:t>
            </w:r>
            <w:r w:rsidRPr="006F7B57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N</w:t>
            </w:r>
            <w:r w:rsidR="004A3057" w:rsidRPr="006F7B57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otario asigne esta responsabilidad)</w:t>
            </w:r>
          </w:p>
        </w:tc>
      </w:tr>
      <w:tr w:rsidR="004A3057" w:rsidRPr="00F60626" w14:paraId="3075DBC9" w14:textId="77777777" w:rsidTr="000D484D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560A33BA" w14:textId="77777777" w:rsidR="004A3057" w:rsidRPr="00F60626" w:rsidRDefault="004A3057" w:rsidP="000D484D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  <w:p w14:paraId="606F37DE" w14:textId="2E8D9CCA" w:rsidR="004A3057" w:rsidRPr="00F60626" w:rsidRDefault="008010A2" w:rsidP="000D484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768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FB77CC8" w14:textId="77777777" w:rsidR="004A3057" w:rsidRPr="00F60626" w:rsidRDefault="004A3057" w:rsidP="000D484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Revisar que se haya cumplido con lo descrito en los puntos 1, 2 y 3.</w:t>
            </w:r>
          </w:p>
          <w:p w14:paraId="2D3ACE89" w14:textId="77777777" w:rsidR="004A3057" w:rsidRPr="00F60626" w:rsidRDefault="004A3057" w:rsidP="000D484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44123B5B" w14:textId="40336C02" w:rsidR="004A3057" w:rsidRPr="00F60626" w:rsidRDefault="004A3057" w:rsidP="000D4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s-ES_tradnl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 xml:space="preserve">Plazo: Revisiones </w:t>
            </w:r>
            <w:r w:rsidR="00B12CA5"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>anual</w:t>
            </w: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 xml:space="preserve"> (seleccionando una muestra).</w:t>
            </w:r>
          </w:p>
        </w:tc>
        <w:tc>
          <w:tcPr>
            <w:tcW w:w="139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0A7BE6E2" w14:textId="77777777" w:rsidR="004A3057" w:rsidRPr="00F60626" w:rsidRDefault="004A3057" w:rsidP="000D484D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Monitoreo</w:t>
            </w:r>
          </w:p>
        </w:tc>
        <w:tc>
          <w:tcPr>
            <w:tcW w:w="2150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4E5510E4" w14:textId="77777777" w:rsidR="004A3057" w:rsidRPr="00F60626" w:rsidRDefault="004A3057" w:rsidP="000D484D">
            <w:pPr>
              <w:ind w:lef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Oficial de cumplimiento del Notario</w:t>
            </w:r>
          </w:p>
        </w:tc>
      </w:tr>
    </w:tbl>
    <w:p w14:paraId="433BEF4A" w14:textId="77777777" w:rsidR="004A3057" w:rsidRPr="00F60626" w:rsidRDefault="004A3057" w:rsidP="00520405">
      <w:pPr>
        <w:ind w:left="851"/>
        <w:jc w:val="both"/>
        <w:rPr>
          <w:rFonts w:ascii="Arial Narrow" w:hAnsi="Arial Narrow"/>
        </w:rPr>
      </w:pPr>
    </w:p>
    <w:p w14:paraId="0D9B3CF7" w14:textId="119D24F0" w:rsidR="00520405" w:rsidRDefault="00D93165" w:rsidP="00520405">
      <w:pPr>
        <w:ind w:left="851"/>
        <w:jc w:val="both"/>
        <w:rPr>
          <w:rFonts w:ascii="Arial Narrow" w:hAnsi="Arial Narrow"/>
        </w:rPr>
      </w:pPr>
      <w:r w:rsidRPr="00F60626">
        <w:rPr>
          <w:rFonts w:ascii="Arial Narrow" w:hAnsi="Arial Narrow"/>
        </w:rPr>
        <w:tab/>
      </w:r>
    </w:p>
    <w:p w14:paraId="45E149B2" w14:textId="77777777" w:rsidR="00253691" w:rsidRDefault="00253691" w:rsidP="00520405">
      <w:pPr>
        <w:ind w:left="851"/>
        <w:jc w:val="both"/>
        <w:rPr>
          <w:rFonts w:ascii="Arial Narrow" w:hAnsi="Arial Narrow"/>
        </w:rPr>
      </w:pPr>
    </w:p>
    <w:p w14:paraId="7D2D10C8" w14:textId="77777777" w:rsidR="00253691" w:rsidRPr="00F60626" w:rsidRDefault="00253691" w:rsidP="00520405">
      <w:pPr>
        <w:ind w:left="851"/>
        <w:jc w:val="both"/>
        <w:rPr>
          <w:rFonts w:ascii="Arial Narrow" w:hAnsi="Arial Narrow"/>
        </w:rPr>
      </w:pPr>
    </w:p>
    <w:p w14:paraId="67969A09" w14:textId="25566BB8" w:rsidR="002B47CF" w:rsidRPr="00F60626" w:rsidRDefault="002B47CF" w:rsidP="0090194B">
      <w:pPr>
        <w:pStyle w:val="Prrafodelista"/>
        <w:numPr>
          <w:ilvl w:val="1"/>
          <w:numId w:val="3"/>
        </w:numPr>
        <w:tabs>
          <w:tab w:val="clear" w:pos="284"/>
        </w:tabs>
        <w:spacing w:line="360" w:lineRule="auto"/>
        <w:ind w:left="851" w:hanging="425"/>
        <w:outlineLvl w:val="1"/>
        <w:rPr>
          <w:rFonts w:ascii="Arial Narrow" w:eastAsiaTheme="majorEastAsia" w:hAnsi="Arial Narrow"/>
          <w:b/>
          <w:bCs/>
          <w:color w:val="000000" w:themeColor="text1"/>
          <w:szCs w:val="22"/>
        </w:rPr>
      </w:pPr>
      <w:bookmarkStart w:id="10" w:name="_Toc191978071"/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lastRenderedPageBreak/>
        <w:t xml:space="preserve">Régimen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G</w:t>
      </w:r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eneral de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D</w:t>
      </w:r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ebida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D</w:t>
      </w:r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iligencia en el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C</w:t>
      </w:r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onocimiento del </w:t>
      </w:r>
      <w:r w:rsidR="00273C65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C</w:t>
      </w:r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liente</w:t>
      </w:r>
      <w:bookmarkEnd w:id="10"/>
    </w:p>
    <w:p w14:paraId="719B87C3" w14:textId="0CE1658C" w:rsidR="00764FFC" w:rsidRPr="00F60626" w:rsidRDefault="00764FFC" w:rsidP="00764FFC">
      <w:pPr>
        <w:ind w:left="851"/>
        <w:jc w:val="both"/>
        <w:rPr>
          <w:rFonts w:ascii="Arial Narrow" w:hAnsi="Arial Narrow"/>
        </w:rPr>
      </w:pPr>
      <w:r w:rsidRPr="00F60626">
        <w:rPr>
          <w:rFonts w:ascii="Arial Narrow" w:hAnsi="Arial Narrow"/>
        </w:rPr>
        <w:t>El conocimiento de cliente implica que este sea identificado por el Notario, adecuada</w:t>
      </w:r>
      <w:r w:rsidR="009526E5">
        <w:rPr>
          <w:rFonts w:ascii="Arial Narrow" w:hAnsi="Arial Narrow"/>
        </w:rPr>
        <w:t>mente</w:t>
      </w:r>
      <w:r w:rsidRPr="00F60626">
        <w:rPr>
          <w:rFonts w:ascii="Arial Narrow" w:hAnsi="Arial Narrow"/>
        </w:rPr>
        <w:t>,</w:t>
      </w:r>
      <w:r w:rsidR="009526E5">
        <w:rPr>
          <w:rFonts w:ascii="Arial Narrow" w:hAnsi="Arial Narrow"/>
        </w:rPr>
        <w:t xml:space="preserve"> </w:t>
      </w:r>
      <w:r w:rsidRPr="00F60626">
        <w:rPr>
          <w:rFonts w:ascii="Arial Narrow" w:hAnsi="Arial Narrow"/>
        </w:rPr>
        <w:t xml:space="preserve">se trate de un cliente </w:t>
      </w:r>
      <w:r w:rsidRPr="00F60626">
        <w:rPr>
          <w:rFonts w:ascii="Arial Narrow" w:hAnsi="Arial Narrow"/>
          <w:lang w:val="es-ES"/>
        </w:rPr>
        <w:t>habitual u ocasional,</w:t>
      </w:r>
      <w:r w:rsidR="009526E5">
        <w:rPr>
          <w:rFonts w:ascii="Arial Narrow" w:hAnsi="Arial Narrow"/>
          <w:lang w:val="es-ES"/>
        </w:rPr>
        <w:t xml:space="preserve"> </w:t>
      </w:r>
      <w:r w:rsidRPr="00F60626">
        <w:rPr>
          <w:rFonts w:ascii="Arial Narrow" w:hAnsi="Arial Narrow"/>
          <w:lang w:val="es-ES"/>
        </w:rPr>
        <w:t xml:space="preserve">persona natural o jurídico. Se </w:t>
      </w:r>
      <w:r w:rsidRPr="00F60626">
        <w:rPr>
          <w:rFonts w:ascii="Arial Narrow" w:hAnsi="Arial Narrow"/>
        </w:rPr>
        <w:t>aplicará este régimen general de debida diligencia cuando no les aplica el régimen simplificado y el régimen reforzado.</w:t>
      </w:r>
    </w:p>
    <w:tbl>
      <w:tblPr>
        <w:tblStyle w:val="Tablaconcuadrcula4-nfasis3"/>
        <w:tblpPr w:leftFromText="141" w:rightFromText="141" w:vertAnchor="text" w:horzAnchor="page" w:tblpX="2303" w:tblpY="105"/>
        <w:tblW w:w="7402" w:type="dxa"/>
        <w:tblLayout w:type="fixed"/>
        <w:tblLook w:val="04A0" w:firstRow="1" w:lastRow="0" w:firstColumn="1" w:lastColumn="0" w:noHBand="0" w:noVBand="1"/>
      </w:tblPr>
      <w:tblGrid>
        <w:gridCol w:w="439"/>
        <w:gridCol w:w="3384"/>
        <w:gridCol w:w="1275"/>
        <w:gridCol w:w="2304"/>
      </w:tblGrid>
      <w:tr w:rsidR="00764FFC" w:rsidRPr="00F60626" w14:paraId="56C140C4" w14:textId="77777777" w:rsidTr="000D4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6248AC03" w14:textId="77777777" w:rsidR="00764FFC" w:rsidRPr="00F60626" w:rsidRDefault="00764FFC" w:rsidP="000D484D">
            <w:pPr>
              <w:jc w:val="center"/>
              <w:rPr>
                <w:rFonts w:ascii="Arial Narrow" w:hAnsi="Arial Narrow"/>
                <w:color w:val="auto"/>
                <w:sz w:val="18"/>
                <w:szCs w:val="18"/>
              </w:rPr>
            </w:pPr>
            <w:bookmarkStart w:id="11" w:name="_Hlk88211735"/>
            <w:proofErr w:type="spellStart"/>
            <w:r w:rsidRPr="00F60626">
              <w:rPr>
                <w:rFonts w:ascii="Arial Narrow" w:hAnsi="Arial Narrow"/>
                <w:color w:val="auto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3384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18FBCC14" w14:textId="77777777" w:rsidR="00764FFC" w:rsidRPr="00F60626" w:rsidRDefault="00764FFC" w:rsidP="000D484D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auto"/>
                <w:sz w:val="18"/>
                <w:szCs w:val="18"/>
              </w:rPr>
              <w:t>Actividad</w:t>
            </w:r>
          </w:p>
        </w:tc>
        <w:tc>
          <w:tcPr>
            <w:tcW w:w="1275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0ED0DEB4" w14:textId="77777777" w:rsidR="00764FFC" w:rsidRPr="00F60626" w:rsidRDefault="00764FFC" w:rsidP="000D484D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000000" w:themeColor="text1"/>
                <w:sz w:val="18"/>
                <w:szCs w:val="18"/>
              </w:rPr>
              <w:t>Etapa del conocimiento del cliente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C3C6DB"/>
            </w:tcBorders>
            <w:shd w:val="clear" w:color="auto" w:fill="D0CECE" w:themeFill="background2" w:themeFillShade="E6"/>
            <w:vAlign w:val="center"/>
          </w:tcPr>
          <w:p w14:paraId="7DFC6525" w14:textId="77777777" w:rsidR="00764FFC" w:rsidRPr="00F60626" w:rsidRDefault="00764FFC" w:rsidP="000D484D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auto"/>
                <w:sz w:val="18"/>
                <w:szCs w:val="18"/>
              </w:rPr>
              <w:t>Responsables</w:t>
            </w:r>
          </w:p>
        </w:tc>
      </w:tr>
      <w:tr w:rsidR="00764FFC" w:rsidRPr="00F60626" w14:paraId="6B2ED8EB" w14:textId="77777777" w:rsidTr="000D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EDE70A6" w14:textId="77777777" w:rsidR="00764FFC" w:rsidRPr="00F60626" w:rsidRDefault="00764FFC" w:rsidP="000D484D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F60626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D3D2B70" w14:textId="5B0523AC" w:rsidR="00B13428" w:rsidRPr="00F60626" w:rsidRDefault="00764FFC" w:rsidP="00B134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Solicitar al cliente completar los campos de información de los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Anexos </w:t>
            </w:r>
            <w:r w:rsidR="001A7D1E" w:rsidRPr="00F60626">
              <w:rPr>
                <w:rFonts w:ascii="Arial Narrow" w:hAnsi="Arial Narrow"/>
                <w:b/>
                <w:bCs/>
                <w:sz w:val="18"/>
                <w:szCs w:val="18"/>
              </w:rPr>
              <w:t>N°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</w:rPr>
              <w:t>5.1</w:t>
            </w:r>
            <w:r w:rsidR="001A7D1E" w:rsidRPr="00F6062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o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5.2</w:t>
            </w:r>
            <w:r w:rsidRPr="00F60626">
              <w:rPr>
                <w:rFonts w:ascii="Arial Narrow" w:hAnsi="Arial Narrow"/>
                <w:sz w:val="18"/>
                <w:szCs w:val="18"/>
              </w:rPr>
              <w:t xml:space="preserve">, del Manual,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según corresponda</w:t>
            </w:r>
            <w:r w:rsidR="00B13428" w:rsidRPr="00F60626">
              <w:rPr>
                <w:rFonts w:ascii="Arial Narrow" w:hAnsi="Arial Narrow"/>
                <w:sz w:val="18"/>
                <w:szCs w:val="18"/>
              </w:rPr>
              <w:t>, y otros documentos que se requieran para la formalización del acto.</w:t>
            </w:r>
          </w:p>
          <w:p w14:paraId="0178BB63" w14:textId="6A49D354" w:rsidR="00B13428" w:rsidRPr="00F60626" w:rsidRDefault="00B13428" w:rsidP="00B134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AA5ED06" w14:textId="77777777" w:rsidR="00B13428" w:rsidRPr="00F60626" w:rsidRDefault="00B13428" w:rsidP="000D484D">
            <w:pPr>
              <w:tabs>
                <w:tab w:val="left" w:pos="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s-ES_tradnl"/>
              </w:rPr>
            </w:pPr>
          </w:p>
          <w:p w14:paraId="4F2A545A" w14:textId="1EB82D13" w:rsidR="00764FFC" w:rsidRPr="00F60626" w:rsidRDefault="00764FFC" w:rsidP="000D484D">
            <w:pPr>
              <w:tabs>
                <w:tab w:val="left" w:pos="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s-ES_tradnl"/>
              </w:rPr>
              <w:t>Plazo: A la atención del cliente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5F2D2AB" w14:textId="77777777" w:rsidR="00764FFC" w:rsidRPr="00F60626" w:rsidRDefault="00764FFC" w:rsidP="000D484D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 w:cs="Times New Roman"/>
                <w:noProof/>
                <w:sz w:val="18"/>
                <w:szCs w:val="18"/>
              </w:rPr>
              <w:t>Identificación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6F88B905" w14:textId="19D4432F" w:rsidR="00764FFC" w:rsidRPr="00F60626" w:rsidRDefault="00764FFC" w:rsidP="000D484D">
            <w:pPr>
              <w:ind w:lef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</w:t>
            </w:r>
            <w:r w:rsidR="00C720CD" w:rsidRPr="00F60626">
              <w:rPr>
                <w:rFonts w:ascii="Arial Narrow" w:hAnsi="Arial Narrow"/>
                <w:sz w:val="18"/>
                <w:szCs w:val="18"/>
              </w:rPr>
              <w:t xml:space="preserve">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0D7CA4" w:rsidRPr="00F60626" w14:paraId="2C0A7EA8" w14:textId="77777777" w:rsidTr="009A473D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57738BD" w14:textId="195F41E0" w:rsidR="000D7CA4" w:rsidRPr="00F60626" w:rsidRDefault="000D7CA4" w:rsidP="000D7CA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bottom"/>
          </w:tcPr>
          <w:p w14:paraId="19E7E538" w14:textId="55496CCB" w:rsidR="000D7CA4" w:rsidRPr="00F60626" w:rsidRDefault="000D7CA4" w:rsidP="00063F94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Verificar que el cliente haya proporcionado toda la información mínima requerida en los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Anexos N°5.1 o</w:t>
            </w:r>
            <w:r w:rsidR="00273C65"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 xml:space="preserve">5.2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del Manual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 xml:space="preserve">, según corresponda,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consignando en la parte inferior del Anexo el tipo de régimen que corresponde</w:t>
            </w:r>
            <w:r w:rsidR="00063F94">
              <w:rPr>
                <w:rFonts w:ascii="Arial Narrow" w:hAnsi="Arial Narrow"/>
                <w:sz w:val="18"/>
                <w:szCs w:val="18"/>
                <w:lang w:val="es-ES"/>
              </w:rPr>
              <w:t xml:space="preserve">.  En este caso marcar </w:t>
            </w:r>
            <w:r w:rsidR="00063F94" w:rsidRPr="00F60626">
              <w:rPr>
                <w:rFonts w:ascii="Arial Narrow" w:hAnsi="Arial Narrow"/>
                <w:sz w:val="18"/>
                <w:szCs w:val="18"/>
                <w:lang w:val="es-ES"/>
              </w:rPr>
              <w:t>Régimen</w:t>
            </w:r>
            <w:r w:rsidR="00063F94">
              <w:rPr>
                <w:rFonts w:ascii="Arial Narrow" w:hAnsi="Arial Narrow"/>
                <w:sz w:val="18"/>
                <w:szCs w:val="18"/>
                <w:lang w:val="es-ES"/>
              </w:rPr>
              <w:t xml:space="preserve">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General</w:t>
            </w:r>
            <w:r w:rsidR="00063F94">
              <w:rPr>
                <w:rFonts w:ascii="Arial Narrow" w:hAnsi="Arial Narrow"/>
                <w:sz w:val="18"/>
                <w:szCs w:val="18"/>
                <w:lang w:val="es-ES"/>
              </w:rPr>
              <w:t>.</w:t>
            </w:r>
          </w:p>
          <w:p w14:paraId="705167C3" w14:textId="77777777" w:rsidR="000D7CA4" w:rsidRPr="00F60626" w:rsidRDefault="000D7CA4" w:rsidP="000D7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  <w:p w14:paraId="09C8833B" w14:textId="6951C081" w:rsidR="000D7CA4" w:rsidRPr="00F60626" w:rsidRDefault="000D7CA4" w:rsidP="000D7C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 xml:space="preserve">Plazo: </w:t>
            </w:r>
            <w:r w:rsidRPr="00F60626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s-ES_tradnl"/>
              </w:rPr>
              <w:t xml:space="preserve"> A la atención del cliente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C5F165E" w14:textId="5EB098AD" w:rsidR="000D7CA4" w:rsidRPr="00F60626" w:rsidRDefault="000D7CA4" w:rsidP="000D7CA4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16EA0D3C" w14:textId="5BC3BB52" w:rsidR="000D7CA4" w:rsidRPr="00F60626" w:rsidRDefault="000D7CA4" w:rsidP="000D7CA4">
            <w:pPr>
              <w:ind w:lef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</w:t>
            </w:r>
            <w:r w:rsidR="00C720CD" w:rsidRPr="00F60626">
              <w:rPr>
                <w:rFonts w:ascii="Arial Narrow" w:hAnsi="Arial Narrow"/>
                <w:sz w:val="18"/>
                <w:szCs w:val="18"/>
              </w:rPr>
              <w:t xml:space="preserve">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1A7D1E" w:rsidRPr="00F60626" w14:paraId="71727CF2" w14:textId="77777777" w:rsidTr="000D4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7D116505" w14:textId="00E952EA" w:rsidR="001A7D1E" w:rsidRPr="00F60626" w:rsidRDefault="006D330B" w:rsidP="001A7D1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EC20B3B" w14:textId="77777777" w:rsidR="001A7D1E" w:rsidRPr="00F60626" w:rsidRDefault="001A7D1E" w:rsidP="001A7D1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70840BB7" w14:textId="023C4E65" w:rsidR="006D330B" w:rsidRPr="00F60626" w:rsidRDefault="006D330B" w:rsidP="006D330B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Realizar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 xml:space="preserve"> l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a verificación biométrica del cliente de acuerdo con lo establecido en el art. 5 del DS 006-2013-JUS y</w:t>
            </w:r>
            <w:r w:rsidR="00D72361">
              <w:rPr>
                <w:rFonts w:ascii="Arial Narrow" w:hAnsi="Arial Narrow"/>
                <w:sz w:val="18"/>
                <w:szCs w:val="18"/>
                <w:lang w:val="es-ES"/>
              </w:rPr>
              <w:t>/o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de acuerdo con lo señalado en el art. 55 del decreto legislativo 1049.</w:t>
            </w:r>
          </w:p>
          <w:p w14:paraId="3FC4808A" w14:textId="77777777" w:rsidR="006D330B" w:rsidRDefault="006D330B" w:rsidP="001A7D1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56FA3E17" w14:textId="52D99EDE" w:rsidR="009526E5" w:rsidRDefault="001A7D1E" w:rsidP="001A7D1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B2132">
              <w:rPr>
                <w:rFonts w:ascii="Arial Narrow" w:hAnsi="Arial Narrow"/>
                <w:sz w:val="18"/>
                <w:szCs w:val="18"/>
                <w:lang w:val="es-ES"/>
              </w:rPr>
              <w:t>Cuando se trate de un cliente extranjero</w:t>
            </w:r>
            <w:r w:rsidR="007A6150" w:rsidRPr="00AB2132">
              <w:rPr>
                <w:rFonts w:ascii="Arial Narrow" w:hAnsi="Arial Narrow"/>
                <w:sz w:val="18"/>
                <w:szCs w:val="18"/>
                <w:lang w:val="es-ES"/>
              </w:rPr>
              <w:t xml:space="preserve"> (</w:t>
            </w:r>
            <w:r w:rsidR="007A6150" w:rsidRPr="00AB2132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R</w:t>
            </w:r>
            <w:r w:rsidR="002D6B64" w:rsidRPr="00AB2132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esidente</w:t>
            </w:r>
            <w:r w:rsidR="00096D8F" w:rsidRPr="00AB2132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)</w:t>
            </w:r>
            <w:r w:rsidRPr="00AB2132">
              <w:rPr>
                <w:rFonts w:ascii="Arial Narrow" w:hAnsi="Arial Narrow"/>
                <w:sz w:val="18"/>
                <w:szCs w:val="18"/>
                <w:lang w:val="es-ES"/>
              </w:rPr>
              <w:t xml:space="preserve"> consultar </w:t>
            </w:r>
            <w:r w:rsidR="002D6B64" w:rsidRPr="00AB2132">
              <w:rPr>
                <w:rFonts w:ascii="Arial Narrow" w:hAnsi="Arial Narrow"/>
                <w:sz w:val="18"/>
                <w:szCs w:val="18"/>
                <w:lang w:val="es-ES"/>
              </w:rPr>
              <w:t xml:space="preserve">en </w:t>
            </w:r>
            <w:r w:rsidRPr="00AB2132">
              <w:rPr>
                <w:rFonts w:ascii="Arial Narrow" w:hAnsi="Arial Narrow"/>
                <w:sz w:val="18"/>
                <w:szCs w:val="18"/>
                <w:lang w:val="es-ES"/>
              </w:rPr>
              <w:t xml:space="preserve">la base de datos de la Superintendencia Nacional de Migraciones, para </w:t>
            </w:r>
            <w:r w:rsidR="009526E5">
              <w:rPr>
                <w:rFonts w:ascii="Arial Narrow" w:hAnsi="Arial Narrow"/>
                <w:sz w:val="18"/>
                <w:szCs w:val="18"/>
                <w:lang w:val="es-ES"/>
              </w:rPr>
              <w:t>verificar</w:t>
            </w:r>
            <w:r w:rsidRPr="00AB2132">
              <w:rPr>
                <w:rFonts w:ascii="Arial Narrow" w:hAnsi="Arial Narrow"/>
                <w:sz w:val="18"/>
                <w:szCs w:val="18"/>
                <w:lang w:val="es-ES"/>
              </w:rPr>
              <w:t xml:space="preserve"> la información que presenta el cliente</w:t>
            </w:r>
            <w:r w:rsidR="008A648B">
              <w:rPr>
                <w:rFonts w:ascii="Arial Narrow" w:hAnsi="Arial Narrow"/>
                <w:sz w:val="18"/>
                <w:szCs w:val="18"/>
                <w:lang w:val="es-ES"/>
              </w:rPr>
              <w:t xml:space="preserve"> (carnet de </w:t>
            </w:r>
            <w:r w:rsidR="006A597F">
              <w:rPr>
                <w:rFonts w:ascii="Arial Narrow" w:hAnsi="Arial Narrow"/>
                <w:sz w:val="18"/>
                <w:szCs w:val="18"/>
                <w:lang w:val="es-ES"/>
              </w:rPr>
              <w:t>extranjería</w:t>
            </w:r>
            <w:r w:rsidR="008A648B">
              <w:rPr>
                <w:rFonts w:ascii="Arial Narrow" w:hAnsi="Arial Narrow"/>
                <w:sz w:val="18"/>
                <w:szCs w:val="18"/>
                <w:lang w:val="es-ES"/>
              </w:rPr>
              <w:t>)</w:t>
            </w:r>
            <w:r w:rsidRPr="00AB2132">
              <w:rPr>
                <w:rFonts w:ascii="Arial Narrow" w:hAnsi="Arial Narrow"/>
                <w:sz w:val="18"/>
                <w:szCs w:val="18"/>
                <w:lang w:val="es-ES"/>
              </w:rPr>
              <w:t xml:space="preserve"> en la notaría.</w:t>
            </w:r>
          </w:p>
          <w:p w14:paraId="26FEA00C" w14:textId="77777777" w:rsidR="009526E5" w:rsidRDefault="009526E5" w:rsidP="001A7D1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5671498C" w14:textId="3AED87BC" w:rsidR="001A7D1E" w:rsidRDefault="001A7D1E" w:rsidP="006A597F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Revisar en SUNAT el RUC presentado por el cliente</w:t>
            </w:r>
            <w:r w:rsidR="00D72361">
              <w:rPr>
                <w:rFonts w:ascii="Arial Narrow" w:hAnsi="Arial Narrow"/>
                <w:sz w:val="18"/>
                <w:szCs w:val="18"/>
                <w:lang w:val="es-ES"/>
              </w:rPr>
              <w:t xml:space="preserve"> (Persona Jurídica)</w:t>
            </w:r>
            <w:r w:rsidR="00893F42">
              <w:rPr>
                <w:rFonts w:ascii="Arial Narrow" w:hAnsi="Arial Narrow"/>
                <w:sz w:val="18"/>
                <w:szCs w:val="18"/>
                <w:lang w:val="es-ES"/>
              </w:rPr>
              <w:t>.</w:t>
            </w:r>
          </w:p>
          <w:p w14:paraId="5B405DE3" w14:textId="77777777" w:rsidR="00893F42" w:rsidRDefault="00893F42" w:rsidP="001A7D1E">
            <w:pPr>
              <w:tabs>
                <w:tab w:val="left" w:pos="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7F3396C3" w14:textId="5B5BF5F1" w:rsidR="00893F42" w:rsidRDefault="00893F42" w:rsidP="00893F42">
            <w:pPr>
              <w:tabs>
                <w:tab w:val="left" w:pos="6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C56AFB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"/>
              </w:rPr>
              <w:t>En cada una de estas actividades de verificación se debe dejar evidencia</w:t>
            </w:r>
            <w:r w:rsidR="00D72361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"/>
              </w:rPr>
              <w:t xml:space="preserve"> documental.</w:t>
            </w:r>
          </w:p>
          <w:p w14:paraId="69BF609E" w14:textId="77777777" w:rsidR="00016E88" w:rsidRDefault="00016E88" w:rsidP="00893F42">
            <w:pPr>
              <w:tabs>
                <w:tab w:val="left" w:pos="6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  <w:p w14:paraId="057F5920" w14:textId="157920E0" w:rsidR="00016E88" w:rsidRPr="00AB2132" w:rsidRDefault="00016E88" w:rsidP="00016E88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031A10">
              <w:rPr>
                <w:rFonts w:ascii="Arial Narrow" w:hAnsi="Arial Narrow"/>
                <w:sz w:val="18"/>
                <w:szCs w:val="18"/>
                <w:lang w:val="es-ES"/>
              </w:rPr>
              <w:t xml:space="preserve">Cuando corresponda, realizar 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t>la c</w:t>
            </w:r>
            <w:r w:rsidRPr="00AB2132">
              <w:rPr>
                <w:rFonts w:ascii="Arial Narrow" w:hAnsi="Arial Narrow"/>
                <w:sz w:val="18"/>
                <w:szCs w:val="18"/>
                <w:lang w:val="es-ES"/>
              </w:rPr>
              <w:t xml:space="preserve">onsulta al cliente en SUNARP, para 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verificar </w:t>
            </w:r>
            <w:r w:rsidRPr="00AB2132">
              <w:rPr>
                <w:rFonts w:ascii="Arial Narrow" w:hAnsi="Arial Narrow"/>
                <w:sz w:val="18"/>
                <w:szCs w:val="18"/>
                <w:lang w:val="es-ES"/>
              </w:rPr>
              <w:t>la información que presenta en la notaría</w:t>
            </w:r>
            <w:r w:rsidRPr="00016E88">
              <w:rPr>
                <w:rFonts w:ascii="Arial Narrow" w:hAnsi="Arial Narrow"/>
                <w:strike/>
                <w:sz w:val="18"/>
                <w:szCs w:val="18"/>
                <w:lang w:val="es-ES"/>
              </w:rPr>
              <w:t>.</w:t>
            </w:r>
          </w:p>
          <w:p w14:paraId="58671437" w14:textId="77777777" w:rsidR="00016E88" w:rsidRPr="00C56AFB" w:rsidRDefault="00016E88" w:rsidP="00893F42">
            <w:pPr>
              <w:tabs>
                <w:tab w:val="left" w:pos="6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  <w:p w14:paraId="229BF1DC" w14:textId="77777777" w:rsidR="001A7D1E" w:rsidRPr="00F60626" w:rsidRDefault="001A7D1E" w:rsidP="001A7D1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1F5D7AC3" w14:textId="7A5C52F1" w:rsidR="001A7D1E" w:rsidRPr="00F60626" w:rsidRDefault="001A7D1E" w:rsidP="001A7D1E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s-ES_tradnl"/>
              </w:rPr>
              <w:t xml:space="preserve">Plazo: A la atención </w:t>
            </w:r>
            <w:r w:rsidR="00096D8F" w:rsidRPr="00F60626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s-ES_tradnl"/>
              </w:rPr>
              <w:t>del cliente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03B4DC0" w14:textId="264A5C4A" w:rsidR="001A7D1E" w:rsidRPr="00F60626" w:rsidRDefault="001A7D1E" w:rsidP="001A7D1E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5E22A074" w14:textId="7D1D1218" w:rsidR="001A7D1E" w:rsidRPr="00F60626" w:rsidRDefault="001A7D1E" w:rsidP="001A7D1E">
            <w:pPr>
              <w:ind w:lef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</w:t>
            </w:r>
            <w:r w:rsidR="00C720CD" w:rsidRPr="00F60626">
              <w:rPr>
                <w:rFonts w:ascii="Arial Narrow" w:hAnsi="Arial Narrow"/>
                <w:sz w:val="18"/>
                <w:szCs w:val="18"/>
              </w:rPr>
              <w:t xml:space="preserve">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D21F84" w:rsidRPr="00F60626" w14:paraId="51351811" w14:textId="77777777" w:rsidTr="00C2219A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BB1AC90" w14:textId="3A5E106F" w:rsidR="00D21F84" w:rsidRPr="00F60626" w:rsidRDefault="006D330B" w:rsidP="00D21F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1A361084" w14:textId="50CF48B0" w:rsidR="00D21F84" w:rsidRPr="00F60626" w:rsidRDefault="00704E27" w:rsidP="00704E27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Entregar toda la documentación correspondiente al Acto entre ellas las consignadas en los puntos 1, 2, 3 </w:t>
            </w:r>
            <w:r w:rsidR="0091119C">
              <w:rPr>
                <w:rFonts w:ascii="Arial Narrow" w:hAnsi="Arial Narrow"/>
                <w:sz w:val="18"/>
                <w:szCs w:val="18"/>
                <w:lang w:val="es-ES"/>
              </w:rPr>
              <w:t>a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l </w:t>
            </w:r>
            <w:r w:rsidR="00C720CD" w:rsidRPr="00F60626">
              <w:rPr>
                <w:rFonts w:ascii="Arial Narrow" w:hAnsi="Arial Narrow"/>
                <w:sz w:val="18"/>
                <w:szCs w:val="18"/>
              </w:rPr>
              <w:t xml:space="preserve">Abogado o </w:t>
            </w:r>
            <w:r w:rsidR="00C720CD"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 xml:space="preserve">(quien el Notario asigne esta responsabilidad)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para su revisión, y, de haber identificado una señalar de alerta,</w:t>
            </w:r>
            <w:r w:rsidR="006770D9">
              <w:rPr>
                <w:rFonts w:ascii="Arial Narrow" w:hAnsi="Arial Narrow"/>
                <w:sz w:val="18"/>
                <w:szCs w:val="18"/>
                <w:lang w:val="es-ES"/>
              </w:rPr>
              <w:t xml:space="preserve"> debe comunicarla al Oficial de Cumplimiento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de acuerdo con lo establecido en el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POCP 001-2024 – Política y Procedimiento para el Tratamiento de Señales de Alerta.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72469B4" w14:textId="36D18BDE" w:rsidR="00D21F84" w:rsidRPr="00F60626" w:rsidRDefault="00D21F84" w:rsidP="00D21F84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3AF7D863" w14:textId="6402B735" w:rsidR="00D21F84" w:rsidRPr="00F60626" w:rsidRDefault="004D0CB5" w:rsidP="00D21F84">
            <w:pPr>
              <w:ind w:lef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Trabajador del despacho notarial</w:t>
            </w:r>
            <w:r w:rsidR="00C720CD" w:rsidRPr="00F60626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Pr="00F6062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D21F84" w:rsidRPr="00F60626" w14:paraId="53BED396" w14:textId="77777777" w:rsidTr="00C2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DEAF46A" w14:textId="0B55E366" w:rsidR="00D21F84" w:rsidRPr="00F60626" w:rsidRDefault="006D330B" w:rsidP="00D21F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9AF7759" w14:textId="478973FD" w:rsidR="00D21F84" w:rsidRPr="00F60626" w:rsidRDefault="00DB6CE5" w:rsidP="00D21F84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Verificar que la documentación se encuentre completa</w:t>
            </w:r>
            <w:r w:rsidR="006770D9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B82804C" w14:textId="3EB58CD2" w:rsidR="00D21F84" w:rsidRPr="00F60626" w:rsidRDefault="004D0CB5" w:rsidP="00D21F84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0880E431" w14:textId="64368BBA" w:rsidR="00D21F84" w:rsidRPr="00F60626" w:rsidRDefault="003C032A" w:rsidP="00D21F84">
            <w:pPr>
              <w:ind w:lef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Abogado </w:t>
            </w:r>
            <w:r w:rsidR="00C720CD" w:rsidRPr="00F60626">
              <w:rPr>
                <w:rFonts w:ascii="Arial Narrow" w:hAnsi="Arial Narrow"/>
                <w:sz w:val="18"/>
                <w:szCs w:val="18"/>
              </w:rPr>
              <w:t xml:space="preserve">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D21F84" w:rsidRPr="00F60626" w14:paraId="153DFC7E" w14:textId="77777777" w:rsidTr="000D484D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F7325C3" w14:textId="77777777" w:rsidR="00D21F84" w:rsidRPr="00F60626" w:rsidRDefault="00D21F84" w:rsidP="00D21F84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  <w:p w14:paraId="4032E91F" w14:textId="49A2A418" w:rsidR="00D21F84" w:rsidRPr="00F60626" w:rsidRDefault="006D330B" w:rsidP="00D21F8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117E5E68" w14:textId="458EA425" w:rsidR="00D21F84" w:rsidRPr="00F60626" w:rsidRDefault="00D21F84" w:rsidP="00622378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Revisar </w:t>
            </w:r>
            <w:r w:rsidR="00D93165"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semestralmente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que se haya cumplido</w:t>
            </w:r>
            <w:r w:rsidR="00622378">
              <w:rPr>
                <w:rFonts w:ascii="Arial Narrow" w:hAnsi="Arial Narrow"/>
                <w:sz w:val="18"/>
                <w:szCs w:val="18"/>
                <w:lang w:val="es-ES"/>
              </w:rPr>
              <w:t xml:space="preserve">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con lo descrito en los puntos 1, 2, 3</w:t>
            </w:r>
            <w:r w:rsidR="0021270B"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y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4</w:t>
            </w:r>
            <w:r w:rsidR="00D93165"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</w:t>
            </w:r>
          </w:p>
          <w:p w14:paraId="37F8807E" w14:textId="77777777" w:rsidR="00D21F84" w:rsidRPr="00F60626" w:rsidRDefault="00D21F84" w:rsidP="00D21F84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07BEAC4D" w14:textId="53662AE7" w:rsidR="00D21F84" w:rsidRPr="00F60626" w:rsidRDefault="00D21F84" w:rsidP="00D21F84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>Plazo: Revisiones semestrales (seleccionando una muestra).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8E4CBBB" w14:textId="46E90686" w:rsidR="00D21F84" w:rsidRPr="00F60626" w:rsidRDefault="00D21F84" w:rsidP="00D21F84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Monitoreo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3C68A2E5" w14:textId="0CCB8997" w:rsidR="00D21F84" w:rsidRPr="00F60626" w:rsidRDefault="00D21F84" w:rsidP="00D21F84">
            <w:pPr>
              <w:ind w:lef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highlight w:val="lightGray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Oficial de cumplimiento del Notario</w:t>
            </w:r>
          </w:p>
        </w:tc>
      </w:tr>
      <w:bookmarkEnd w:id="11"/>
    </w:tbl>
    <w:p w14:paraId="0FE53D6D" w14:textId="1D843E72" w:rsidR="00096D8F" w:rsidRDefault="00096D8F" w:rsidP="00520405">
      <w:pPr>
        <w:ind w:left="131" w:firstLine="720"/>
        <w:rPr>
          <w:rFonts w:ascii="Arial Narrow" w:eastAsiaTheme="majorEastAsia" w:hAnsi="Arial Narrow"/>
          <w:color w:val="000000" w:themeColor="text1"/>
        </w:rPr>
      </w:pPr>
    </w:p>
    <w:p w14:paraId="755C5182" w14:textId="77777777" w:rsidR="00040F0D" w:rsidRDefault="00040F0D" w:rsidP="00520405">
      <w:pPr>
        <w:ind w:left="131" w:firstLine="720"/>
        <w:rPr>
          <w:rFonts w:ascii="Arial Narrow" w:eastAsiaTheme="majorEastAsia" w:hAnsi="Arial Narrow"/>
          <w:color w:val="000000" w:themeColor="text1"/>
        </w:rPr>
      </w:pPr>
    </w:p>
    <w:p w14:paraId="58D24780" w14:textId="29202D49" w:rsidR="00887307" w:rsidRPr="00F60626" w:rsidRDefault="006F392C" w:rsidP="0090194B">
      <w:pPr>
        <w:pStyle w:val="Prrafodelista"/>
        <w:numPr>
          <w:ilvl w:val="1"/>
          <w:numId w:val="3"/>
        </w:numPr>
        <w:tabs>
          <w:tab w:val="clear" w:pos="284"/>
        </w:tabs>
        <w:spacing w:line="360" w:lineRule="auto"/>
        <w:ind w:left="851" w:hanging="425"/>
        <w:outlineLvl w:val="1"/>
        <w:rPr>
          <w:rFonts w:ascii="Arial Narrow" w:eastAsiaTheme="majorEastAsia" w:hAnsi="Arial Narrow"/>
          <w:b/>
          <w:bCs/>
          <w:color w:val="000000" w:themeColor="text1"/>
          <w:szCs w:val="22"/>
        </w:rPr>
      </w:pPr>
      <w:bookmarkStart w:id="12" w:name="_Toc191978072"/>
      <w:r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Régimen de </w:t>
      </w:r>
      <w:r w:rsidR="001B56AF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D</w:t>
      </w:r>
      <w:r w:rsidR="00D80142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ebida </w:t>
      </w:r>
      <w:r w:rsidR="001B56AF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D</w:t>
      </w:r>
      <w:r w:rsidR="00D80142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iligencia </w:t>
      </w:r>
      <w:r w:rsidR="001B56AF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R</w:t>
      </w:r>
      <w:r w:rsidR="00D80142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eforzada</w:t>
      </w:r>
      <w:r w:rsidR="009950A4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 en el </w:t>
      </w:r>
      <w:r w:rsidR="001B56AF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C</w:t>
      </w:r>
      <w:r w:rsidR="009950A4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 xml:space="preserve">onocimiento del </w:t>
      </w:r>
      <w:r w:rsidR="001B56AF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C</w:t>
      </w:r>
      <w:r w:rsidR="009950A4" w:rsidRPr="00F60626">
        <w:rPr>
          <w:rFonts w:ascii="Arial Narrow" w:eastAsiaTheme="majorEastAsia" w:hAnsi="Arial Narrow"/>
          <w:b/>
          <w:bCs/>
          <w:color w:val="000000" w:themeColor="text1"/>
          <w:szCs w:val="22"/>
        </w:rPr>
        <w:t>liente</w:t>
      </w:r>
      <w:bookmarkEnd w:id="12"/>
    </w:p>
    <w:p w14:paraId="70BAB14B" w14:textId="5A5E7FB9" w:rsidR="00A62725" w:rsidRPr="00F60626" w:rsidRDefault="009F5F57" w:rsidP="009506CF">
      <w:pPr>
        <w:spacing w:after="0" w:line="240" w:lineRule="auto"/>
        <w:ind w:left="851"/>
        <w:jc w:val="both"/>
        <w:rPr>
          <w:rFonts w:ascii="Arial Narrow" w:hAnsi="Arial Narrow"/>
          <w:color w:val="000000" w:themeColor="text1"/>
        </w:rPr>
      </w:pPr>
      <w:r w:rsidRPr="00F60626">
        <w:rPr>
          <w:rFonts w:ascii="Arial Narrow" w:hAnsi="Arial Narrow"/>
          <w:color w:val="000000" w:themeColor="text1"/>
          <w:lang w:val="es-PE"/>
        </w:rPr>
        <w:t>Este régimen se aplica obligatoriamente a los siguientes clientes</w:t>
      </w:r>
      <w:r w:rsidR="00A62725" w:rsidRPr="00F60626">
        <w:rPr>
          <w:rFonts w:ascii="Arial Narrow" w:hAnsi="Arial Narrow"/>
          <w:color w:val="000000" w:themeColor="text1"/>
          <w:lang w:val="es-PE"/>
        </w:rPr>
        <w:t>:</w:t>
      </w:r>
    </w:p>
    <w:p w14:paraId="3E9ED448" w14:textId="77777777" w:rsidR="003270D4" w:rsidRPr="00F60626" w:rsidRDefault="003270D4" w:rsidP="009506CF">
      <w:pPr>
        <w:spacing w:after="0" w:line="240" w:lineRule="auto"/>
        <w:ind w:left="851"/>
        <w:jc w:val="both"/>
        <w:rPr>
          <w:rFonts w:ascii="Arial Narrow" w:hAnsi="Arial Narrow"/>
          <w:color w:val="000000" w:themeColor="text1"/>
        </w:rPr>
      </w:pPr>
    </w:p>
    <w:p w14:paraId="449D94CA" w14:textId="77777777" w:rsidR="00A62725" w:rsidRPr="00F60626" w:rsidRDefault="00A62725" w:rsidP="009019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851"/>
        <w:jc w:val="both"/>
        <w:rPr>
          <w:rFonts w:ascii="Arial Narrow" w:hAnsi="Arial Narrow"/>
          <w:color w:val="000000" w:themeColor="text1"/>
          <w:lang w:val="es-PE"/>
        </w:rPr>
      </w:pPr>
      <w:r w:rsidRPr="00F60626">
        <w:rPr>
          <w:rFonts w:ascii="Arial Narrow" w:hAnsi="Arial Narrow"/>
          <w:color w:val="000000" w:themeColor="text1"/>
          <w:lang w:val="es-PE"/>
        </w:rPr>
        <w:t xml:space="preserve">Nacionales o extranjeros, no residentes. </w:t>
      </w:r>
    </w:p>
    <w:p w14:paraId="6C61EE02" w14:textId="77777777" w:rsidR="00A62725" w:rsidRPr="00F60626" w:rsidRDefault="00A62725" w:rsidP="009019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851"/>
        <w:jc w:val="both"/>
        <w:rPr>
          <w:rFonts w:ascii="Arial Narrow" w:hAnsi="Arial Narrow"/>
          <w:color w:val="000000" w:themeColor="text1"/>
          <w:lang w:val="es-PE"/>
        </w:rPr>
      </w:pPr>
      <w:r w:rsidRPr="00F60626">
        <w:rPr>
          <w:rFonts w:ascii="Arial Narrow" w:hAnsi="Arial Narrow"/>
          <w:color w:val="000000" w:themeColor="text1"/>
          <w:lang w:val="es-PE"/>
        </w:rPr>
        <w:t xml:space="preserve">Personas jurídicas no domiciliadas. </w:t>
      </w:r>
    </w:p>
    <w:p w14:paraId="03F4C0C3" w14:textId="77777777" w:rsidR="00A62725" w:rsidRPr="00F60626" w:rsidRDefault="00A62725" w:rsidP="009019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851"/>
        <w:jc w:val="both"/>
        <w:rPr>
          <w:rFonts w:ascii="Arial Narrow" w:hAnsi="Arial Narrow"/>
          <w:color w:val="000000" w:themeColor="text1"/>
          <w:lang w:val="es-PE"/>
        </w:rPr>
      </w:pPr>
      <w:r w:rsidRPr="00F60626">
        <w:rPr>
          <w:rFonts w:ascii="Arial Narrow" w:hAnsi="Arial Narrow"/>
          <w:color w:val="000000" w:themeColor="text1"/>
          <w:lang w:val="es-PE"/>
        </w:rPr>
        <w:t xml:space="preserve">Fideicomisos, Leasing, </w:t>
      </w:r>
      <w:proofErr w:type="spellStart"/>
      <w:r w:rsidRPr="00F60626">
        <w:rPr>
          <w:rFonts w:ascii="Arial Narrow" w:hAnsi="Arial Narrow"/>
          <w:color w:val="000000" w:themeColor="text1"/>
          <w:lang w:val="es-PE"/>
        </w:rPr>
        <w:t>Leaseback</w:t>
      </w:r>
      <w:proofErr w:type="spellEnd"/>
      <w:r w:rsidRPr="00F60626">
        <w:rPr>
          <w:rFonts w:ascii="Arial Narrow" w:hAnsi="Arial Narrow"/>
          <w:color w:val="000000" w:themeColor="text1"/>
          <w:lang w:val="es-PE"/>
        </w:rPr>
        <w:t xml:space="preserve">, Comisiones de confianza. </w:t>
      </w:r>
    </w:p>
    <w:p w14:paraId="5F939A08" w14:textId="77777777" w:rsidR="00A62725" w:rsidRPr="00F60626" w:rsidRDefault="00A62725" w:rsidP="009019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 Narrow" w:hAnsi="Arial Narrow"/>
          <w:color w:val="000000" w:themeColor="text1"/>
          <w:lang w:val="es-PE"/>
        </w:rPr>
      </w:pPr>
      <w:r w:rsidRPr="00F60626">
        <w:rPr>
          <w:rFonts w:ascii="Arial Narrow" w:hAnsi="Arial Narrow"/>
          <w:color w:val="000000" w:themeColor="text1"/>
          <w:lang w:val="es-PE"/>
        </w:rPr>
        <w:t xml:space="preserve">PEP e identificados como: i) parientes de PEP hasta el segundo grado de consanguinidad y segundo de afinidad, </w:t>
      </w:r>
      <w:proofErr w:type="spellStart"/>
      <w:r w:rsidRPr="00F60626">
        <w:rPr>
          <w:rFonts w:ascii="Arial Narrow" w:hAnsi="Arial Narrow"/>
          <w:color w:val="000000" w:themeColor="text1"/>
          <w:lang w:val="es-PE"/>
        </w:rPr>
        <w:t>ii</w:t>
      </w:r>
      <w:proofErr w:type="spellEnd"/>
      <w:r w:rsidRPr="00F60626">
        <w:rPr>
          <w:rFonts w:ascii="Arial Narrow" w:hAnsi="Arial Narrow"/>
          <w:color w:val="000000" w:themeColor="text1"/>
          <w:lang w:val="es-PE"/>
        </w:rPr>
        <w:t xml:space="preserve">) cónyuge o conviviente de PEP; y, </w:t>
      </w:r>
      <w:proofErr w:type="spellStart"/>
      <w:r w:rsidRPr="00F60626">
        <w:rPr>
          <w:rFonts w:ascii="Arial Narrow" w:hAnsi="Arial Narrow"/>
          <w:color w:val="000000" w:themeColor="text1"/>
          <w:lang w:val="es-PE"/>
        </w:rPr>
        <w:t>iii</w:t>
      </w:r>
      <w:proofErr w:type="spellEnd"/>
      <w:r w:rsidRPr="00F60626">
        <w:rPr>
          <w:rFonts w:ascii="Arial Narrow" w:hAnsi="Arial Narrow"/>
          <w:color w:val="000000" w:themeColor="text1"/>
          <w:lang w:val="es-PE"/>
        </w:rPr>
        <w:t xml:space="preserve">) personas jurídicas o entes jurídicos donde un PEP tenga la condición de beneficiario final, de conformidad con el artículo 4 del Decreto Legislativo Nº1372 y sus modificatorias. Es aplicable respecto del cliente cuando se convierta en PEP, luego de haber iniciado relaciones comerciales. </w:t>
      </w:r>
    </w:p>
    <w:p w14:paraId="10F298AD" w14:textId="77777777" w:rsidR="00A62725" w:rsidRPr="00F60626" w:rsidRDefault="00A62725" w:rsidP="009019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 Narrow" w:hAnsi="Arial Narrow"/>
          <w:color w:val="000000" w:themeColor="text1"/>
          <w:lang w:val="es-PE"/>
        </w:rPr>
      </w:pPr>
      <w:r w:rsidRPr="00F60626">
        <w:rPr>
          <w:rFonts w:ascii="Arial Narrow" w:hAnsi="Arial Narrow"/>
          <w:color w:val="000000" w:themeColor="text1"/>
          <w:lang w:val="es-PE"/>
        </w:rPr>
        <w:t xml:space="preserve">Personas naturales, jurídicas o entes jurídicos respecto de los cuales se tenga conocimiento que están siendo investigados por el delito de lavado de activos, delitos precedentes y/o financiamiento del terrorismo por las autoridades competentes. </w:t>
      </w:r>
    </w:p>
    <w:p w14:paraId="7150B826" w14:textId="45D7CF8F" w:rsidR="00A62725" w:rsidRPr="00F60626" w:rsidRDefault="00A62725" w:rsidP="009019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 Narrow" w:hAnsi="Arial Narrow"/>
          <w:color w:val="000000" w:themeColor="text1"/>
          <w:lang w:val="es-PE"/>
        </w:rPr>
      </w:pPr>
      <w:bookmarkStart w:id="13" w:name="_Hlk191547204"/>
      <w:r w:rsidRPr="00F60626">
        <w:rPr>
          <w:rFonts w:ascii="Arial Narrow" w:hAnsi="Arial Narrow"/>
          <w:color w:val="000000" w:themeColor="text1"/>
          <w:lang w:val="es-PE"/>
        </w:rPr>
        <w:t xml:space="preserve">Vinculados con personas naturales o jurídicas sujetas a investigación o procesos judiciales relacionados con el lavado de activos, delitos precedentes y/o el financiamiento del terrorismo. </w:t>
      </w:r>
    </w:p>
    <w:p w14:paraId="40B56FB5" w14:textId="66DA4EBB" w:rsidR="00A62725" w:rsidRPr="00F60626" w:rsidRDefault="00A62725" w:rsidP="009019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rial Narrow" w:hAnsi="Arial Narrow"/>
          <w:color w:val="000000" w:themeColor="text1"/>
          <w:lang w:val="es-PE"/>
        </w:rPr>
      </w:pPr>
      <w:bookmarkStart w:id="14" w:name="_Hlk191548002"/>
      <w:bookmarkEnd w:id="13"/>
      <w:r w:rsidRPr="00F60626">
        <w:rPr>
          <w:rFonts w:ascii="Arial Narrow" w:hAnsi="Arial Narrow"/>
          <w:color w:val="000000" w:themeColor="text1"/>
          <w:lang w:val="es-PE"/>
        </w:rPr>
        <w:t xml:space="preserve">Segmentos de cliente altamente afectados por los riesgos de LAFT y FP, que han sido identificados en la aplicación de la </w:t>
      </w:r>
      <w:r w:rsidR="005559E0" w:rsidRPr="00F60626">
        <w:rPr>
          <w:rFonts w:ascii="Arial Narrow" w:hAnsi="Arial Narrow"/>
          <w:color w:val="000000" w:themeColor="text1"/>
          <w:lang w:val="es-PE"/>
        </w:rPr>
        <w:t>M</w:t>
      </w:r>
      <w:r w:rsidRPr="00F60626">
        <w:rPr>
          <w:rFonts w:ascii="Arial Narrow" w:hAnsi="Arial Narrow"/>
          <w:color w:val="000000" w:themeColor="text1"/>
          <w:lang w:val="es-PE"/>
        </w:rPr>
        <w:t xml:space="preserve">etodología de </w:t>
      </w:r>
      <w:r w:rsidR="005559E0" w:rsidRPr="00F60626">
        <w:rPr>
          <w:rFonts w:ascii="Arial Narrow" w:hAnsi="Arial Narrow"/>
          <w:color w:val="000000" w:themeColor="text1"/>
          <w:lang w:val="es-PE"/>
        </w:rPr>
        <w:t>I</w:t>
      </w:r>
      <w:r w:rsidRPr="00F60626">
        <w:rPr>
          <w:rFonts w:ascii="Arial Narrow" w:hAnsi="Arial Narrow"/>
          <w:color w:val="000000" w:themeColor="text1"/>
          <w:lang w:val="es-PE"/>
        </w:rPr>
        <w:t xml:space="preserve">dentificación y </w:t>
      </w:r>
      <w:r w:rsidR="005559E0" w:rsidRPr="00F60626">
        <w:rPr>
          <w:rFonts w:ascii="Arial Narrow" w:hAnsi="Arial Narrow"/>
          <w:color w:val="000000" w:themeColor="text1"/>
          <w:lang w:val="es-PE"/>
        </w:rPr>
        <w:t>E</w:t>
      </w:r>
      <w:r w:rsidRPr="00F60626">
        <w:rPr>
          <w:rFonts w:ascii="Arial Narrow" w:hAnsi="Arial Narrow"/>
          <w:color w:val="000000" w:themeColor="text1"/>
          <w:lang w:val="es-PE"/>
        </w:rPr>
        <w:t xml:space="preserve">valuación de </w:t>
      </w:r>
      <w:r w:rsidR="005559E0" w:rsidRPr="00F60626">
        <w:rPr>
          <w:rFonts w:ascii="Arial Narrow" w:hAnsi="Arial Narrow"/>
          <w:color w:val="000000" w:themeColor="text1"/>
          <w:lang w:val="es-PE"/>
        </w:rPr>
        <w:t>R</w:t>
      </w:r>
      <w:r w:rsidRPr="00F60626">
        <w:rPr>
          <w:rFonts w:ascii="Arial Narrow" w:hAnsi="Arial Narrow"/>
          <w:color w:val="000000" w:themeColor="text1"/>
          <w:lang w:val="es-PE"/>
        </w:rPr>
        <w:t xml:space="preserve">iesgos del Notario. </w:t>
      </w:r>
    </w:p>
    <w:bookmarkEnd w:id="14"/>
    <w:p w14:paraId="02A013BF" w14:textId="77777777" w:rsidR="00A62725" w:rsidRPr="00F60626" w:rsidRDefault="00A62725" w:rsidP="009506CF">
      <w:pPr>
        <w:spacing w:after="0" w:line="240" w:lineRule="auto"/>
        <w:ind w:left="851"/>
        <w:jc w:val="both"/>
        <w:rPr>
          <w:rFonts w:ascii="Arial Narrow" w:hAnsi="Arial Narrow"/>
          <w:color w:val="000000" w:themeColor="text1"/>
        </w:rPr>
      </w:pPr>
    </w:p>
    <w:p w14:paraId="514DBEAB" w14:textId="2BD212A6" w:rsidR="009F5F57" w:rsidRPr="00F60626" w:rsidRDefault="00043963" w:rsidP="009F5F57">
      <w:pPr>
        <w:spacing w:after="0" w:line="240" w:lineRule="auto"/>
        <w:ind w:left="851"/>
        <w:jc w:val="both"/>
        <w:rPr>
          <w:rFonts w:ascii="Arial Narrow" w:hAnsi="Arial Narrow"/>
          <w:b/>
          <w:bCs/>
          <w:i/>
          <w:iCs/>
          <w:color w:val="000000" w:themeColor="text1"/>
          <w:u w:val="single"/>
        </w:rPr>
      </w:pPr>
      <w:r>
        <w:rPr>
          <w:rFonts w:ascii="Arial Narrow" w:hAnsi="Arial Narrow"/>
          <w:b/>
          <w:bCs/>
          <w:i/>
          <w:iCs/>
          <w:color w:val="000000" w:themeColor="text1"/>
          <w:u w:val="single"/>
        </w:rPr>
        <w:t xml:space="preserve">Para este Régimen deben implementar las siguientes medidas: </w:t>
      </w:r>
    </w:p>
    <w:p w14:paraId="2B1E75CB" w14:textId="77777777" w:rsidR="009F5F57" w:rsidRPr="00F60626" w:rsidRDefault="009F5F57" w:rsidP="009F5F57">
      <w:pPr>
        <w:spacing w:after="0" w:line="240" w:lineRule="auto"/>
        <w:ind w:left="851"/>
        <w:jc w:val="both"/>
        <w:rPr>
          <w:rFonts w:ascii="Arial Narrow" w:hAnsi="Arial Narrow"/>
          <w:color w:val="000000" w:themeColor="text1"/>
        </w:rPr>
      </w:pPr>
    </w:p>
    <w:p w14:paraId="5CEEEFF0" w14:textId="07BDB7E1" w:rsidR="009F5F57" w:rsidRPr="00F60626" w:rsidRDefault="009F5F57" w:rsidP="0090194B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</w:rPr>
      </w:pPr>
      <w:r w:rsidRPr="00F60626">
        <w:rPr>
          <w:rFonts w:ascii="Arial Narrow" w:hAnsi="Arial Narrow"/>
          <w:color w:val="000000" w:themeColor="text1"/>
        </w:rPr>
        <w:t xml:space="preserve">Tratándose de PEP, se debe requerir el nombre de sus parientes hasta el segundo grado de consanguinidad y segundo de afinidad y del cónyuge o conviviente, así como la relación de personas jurídicas o entes jurídicos en donde ostentan la condición de beneficiario final, de conformidad con el artículo 4 del Decreto Legislativo </w:t>
      </w:r>
      <w:proofErr w:type="spellStart"/>
      <w:r w:rsidRPr="00F60626">
        <w:rPr>
          <w:rFonts w:ascii="Arial Narrow" w:hAnsi="Arial Narrow"/>
          <w:color w:val="000000" w:themeColor="text1"/>
        </w:rPr>
        <w:t>Nº</w:t>
      </w:r>
      <w:proofErr w:type="spellEnd"/>
      <w:r w:rsidRPr="00F60626">
        <w:rPr>
          <w:rFonts w:ascii="Arial Narrow" w:hAnsi="Arial Narrow"/>
          <w:color w:val="000000" w:themeColor="text1"/>
        </w:rPr>
        <w:t xml:space="preserve"> 1372 y sus modificatorias, completando </w:t>
      </w:r>
      <w:r w:rsidRPr="00F60626">
        <w:rPr>
          <w:rFonts w:ascii="Arial Narrow" w:hAnsi="Arial Narrow"/>
          <w:b/>
          <w:bCs/>
          <w:color w:val="000000" w:themeColor="text1"/>
        </w:rPr>
        <w:t>la Declaración Jurada de Personas Expuesta Políticamente – PEP (Anexo N°6 del</w:t>
      </w:r>
      <w:r w:rsidR="00273C65" w:rsidRPr="00F60626">
        <w:rPr>
          <w:rFonts w:ascii="Arial Narrow" w:hAnsi="Arial Narrow"/>
          <w:b/>
          <w:bCs/>
          <w:color w:val="000000" w:themeColor="text1"/>
        </w:rPr>
        <w:t xml:space="preserve"> Manual de prevención y gestión de los riesgos de LAFT y FP</w:t>
      </w:r>
      <w:r w:rsidRPr="00F60626">
        <w:rPr>
          <w:rFonts w:ascii="Arial Narrow" w:hAnsi="Arial Narrow"/>
          <w:b/>
          <w:bCs/>
          <w:color w:val="000000" w:themeColor="text1"/>
        </w:rPr>
        <w:t xml:space="preserve">). </w:t>
      </w:r>
    </w:p>
    <w:p w14:paraId="43CA2F92" w14:textId="77777777" w:rsidR="009F5F57" w:rsidRPr="00F60626" w:rsidRDefault="009F5F57" w:rsidP="0090194B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</w:rPr>
      </w:pPr>
      <w:r w:rsidRPr="00F60626">
        <w:rPr>
          <w:rFonts w:ascii="Arial Narrow" w:hAnsi="Arial Narrow"/>
          <w:color w:val="000000" w:themeColor="text1"/>
        </w:rPr>
        <w:t xml:space="preserve">Incrementar la frecuencia en la revisión de la actividad transaccional del cliente. </w:t>
      </w:r>
    </w:p>
    <w:p w14:paraId="359DE8F7" w14:textId="5F83E69F" w:rsidR="009F5F57" w:rsidRPr="00CC18EB" w:rsidRDefault="009F5F57" w:rsidP="009111AE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</w:rPr>
      </w:pPr>
      <w:r w:rsidRPr="00CC18EB">
        <w:rPr>
          <w:rFonts w:ascii="Arial Narrow" w:hAnsi="Arial Narrow"/>
          <w:color w:val="000000" w:themeColor="text1"/>
        </w:rPr>
        <w:t>Realizar indagaciones y aplicar medidas adicionales de identificación y verificación</w:t>
      </w:r>
      <w:r w:rsidR="00CC18EB" w:rsidRPr="00CC18EB">
        <w:rPr>
          <w:rFonts w:ascii="Arial Narrow" w:hAnsi="Arial Narrow"/>
          <w:color w:val="000000" w:themeColor="text1"/>
        </w:rPr>
        <w:t>, tales como:</w:t>
      </w:r>
      <w:r w:rsidR="00CC18EB">
        <w:rPr>
          <w:rFonts w:ascii="Arial Narrow" w:hAnsi="Arial Narrow"/>
          <w:color w:val="000000" w:themeColor="text1"/>
        </w:rPr>
        <w:t xml:space="preserve"> </w:t>
      </w:r>
      <w:r w:rsidRPr="00CC18EB">
        <w:rPr>
          <w:rFonts w:ascii="Arial Narrow" w:hAnsi="Arial Narrow"/>
          <w:color w:val="000000" w:themeColor="text1"/>
        </w:rPr>
        <w:t>obtener información sobre los principales proveedores y clientes, recolectar información de fuentes públicas o abiertas, realizar visitas al domicilio</w:t>
      </w:r>
      <w:r w:rsidR="00CC18EB">
        <w:rPr>
          <w:rFonts w:ascii="Arial Narrow" w:hAnsi="Arial Narrow"/>
          <w:color w:val="000000" w:themeColor="text1"/>
        </w:rPr>
        <w:t>, entre otras medidas</w:t>
      </w:r>
      <w:r w:rsidRPr="00CC18EB">
        <w:rPr>
          <w:rFonts w:ascii="Arial Narrow" w:hAnsi="Arial Narrow"/>
          <w:color w:val="000000" w:themeColor="text1"/>
        </w:rPr>
        <w:t>.</w:t>
      </w:r>
    </w:p>
    <w:p w14:paraId="79D78037" w14:textId="77777777" w:rsidR="00F73035" w:rsidRDefault="009F5F57" w:rsidP="0090194B">
      <w:pPr>
        <w:pStyle w:val="Prrafodelista"/>
        <w:numPr>
          <w:ilvl w:val="0"/>
          <w:numId w:val="9"/>
        </w:numPr>
        <w:rPr>
          <w:rFonts w:ascii="Arial Narrow" w:hAnsi="Arial Narrow"/>
          <w:color w:val="000000" w:themeColor="text1"/>
        </w:rPr>
      </w:pPr>
      <w:r w:rsidRPr="00F60626">
        <w:rPr>
          <w:rFonts w:ascii="Arial Narrow" w:hAnsi="Arial Narrow"/>
          <w:color w:val="000000" w:themeColor="text1"/>
        </w:rPr>
        <w:t>La decisión de aceptación y/o de mantenimiento de la relación con el cliente debe estar a cargo del Notario.</w:t>
      </w:r>
    </w:p>
    <w:p w14:paraId="66004C65" w14:textId="77777777" w:rsidR="00CC18EB" w:rsidRDefault="00CC18EB" w:rsidP="00F73035">
      <w:pPr>
        <w:pStyle w:val="Prrafodelista"/>
        <w:ind w:left="1211"/>
        <w:rPr>
          <w:rFonts w:ascii="Arial Narrow" w:hAnsi="Arial Narrow"/>
          <w:color w:val="000000" w:themeColor="text1"/>
        </w:rPr>
      </w:pPr>
    </w:p>
    <w:p w14:paraId="19473ADD" w14:textId="238816CB" w:rsidR="00C56AFB" w:rsidRPr="00F60626" w:rsidRDefault="00CC18EB" w:rsidP="00CC18EB">
      <w:pPr>
        <w:ind w:left="851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Se debe ejecutar las siguientes actividades adicionales, l</w:t>
      </w:r>
      <w:r w:rsidR="00C56AFB">
        <w:rPr>
          <w:rFonts w:ascii="Arial Narrow" w:hAnsi="Arial Narrow"/>
          <w:color w:val="000000" w:themeColor="text1"/>
        </w:rPr>
        <w:t xml:space="preserve">uego de haber realizado </w:t>
      </w:r>
      <w:r w:rsidR="00F73035">
        <w:rPr>
          <w:rFonts w:ascii="Arial Narrow" w:hAnsi="Arial Narrow"/>
          <w:color w:val="000000" w:themeColor="text1"/>
        </w:rPr>
        <w:t xml:space="preserve">las </w:t>
      </w:r>
      <w:r w:rsidR="00F73035" w:rsidRPr="00F73035">
        <w:rPr>
          <w:rFonts w:ascii="Arial Narrow" w:hAnsi="Arial Narrow"/>
          <w:color w:val="000000" w:themeColor="text1"/>
          <w:u w:val="single"/>
        </w:rPr>
        <w:t>actividades 1, 2 y 3</w:t>
      </w:r>
      <w:r w:rsidR="00F73035">
        <w:rPr>
          <w:rFonts w:ascii="Arial Narrow" w:hAnsi="Arial Narrow"/>
          <w:color w:val="000000" w:themeColor="text1"/>
        </w:rPr>
        <w:t xml:space="preserve"> </w:t>
      </w:r>
      <w:r w:rsidR="00C56AFB">
        <w:rPr>
          <w:rFonts w:ascii="Arial Narrow" w:hAnsi="Arial Narrow"/>
          <w:color w:val="000000" w:themeColor="text1"/>
        </w:rPr>
        <w:t xml:space="preserve">descritas en el punto </w:t>
      </w:r>
      <w:r w:rsidR="00C56AFB" w:rsidRPr="00CC18EB">
        <w:rPr>
          <w:rFonts w:ascii="Arial Narrow" w:hAnsi="Arial Narrow"/>
          <w:b/>
          <w:bCs/>
          <w:color w:val="000000" w:themeColor="text1"/>
        </w:rPr>
        <w:t>5.2 - Régimen General de Debida Diligencia en el Conocimiento del Cliente</w:t>
      </w:r>
      <w:r>
        <w:rPr>
          <w:rFonts w:ascii="Arial Narrow" w:hAnsi="Arial Narrow"/>
          <w:color w:val="000000" w:themeColor="text1"/>
        </w:rPr>
        <w:t>:</w:t>
      </w:r>
    </w:p>
    <w:tbl>
      <w:tblPr>
        <w:tblStyle w:val="Tablaconcuadrcula4-nfasis3"/>
        <w:tblpPr w:leftFromText="141" w:rightFromText="141" w:vertAnchor="text" w:horzAnchor="page" w:tblpX="2701" w:tblpY="95"/>
        <w:tblW w:w="7402" w:type="dxa"/>
        <w:tblLayout w:type="fixed"/>
        <w:tblLook w:val="04A0" w:firstRow="1" w:lastRow="0" w:firstColumn="1" w:lastColumn="0" w:noHBand="0" w:noVBand="1"/>
      </w:tblPr>
      <w:tblGrid>
        <w:gridCol w:w="439"/>
        <w:gridCol w:w="3384"/>
        <w:gridCol w:w="1275"/>
        <w:gridCol w:w="2304"/>
      </w:tblGrid>
      <w:tr w:rsidR="009F5F57" w:rsidRPr="00F60626" w14:paraId="3C730BF5" w14:textId="77777777" w:rsidTr="00A46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6FA60F94" w14:textId="57DDA5B8" w:rsidR="009F5F57" w:rsidRPr="00F60626" w:rsidRDefault="009F5F57" w:rsidP="009F5F57">
            <w:pPr>
              <w:jc w:val="center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auto"/>
                <w:sz w:val="18"/>
                <w:szCs w:val="18"/>
              </w:rPr>
              <w:lastRenderedPageBreak/>
              <w:t>N.º</w:t>
            </w:r>
          </w:p>
        </w:tc>
        <w:tc>
          <w:tcPr>
            <w:tcW w:w="3384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50B0A191" w14:textId="77777777" w:rsidR="009F5F57" w:rsidRPr="00F60626" w:rsidRDefault="009F5F57" w:rsidP="009F5F57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auto"/>
                <w:sz w:val="18"/>
                <w:szCs w:val="18"/>
              </w:rPr>
              <w:t>Actividad</w:t>
            </w:r>
          </w:p>
        </w:tc>
        <w:tc>
          <w:tcPr>
            <w:tcW w:w="1275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23331ACF" w14:textId="77777777" w:rsidR="009F5F57" w:rsidRPr="00F60626" w:rsidRDefault="009F5F57" w:rsidP="009F5F57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000000" w:themeColor="text1"/>
                <w:sz w:val="18"/>
                <w:szCs w:val="18"/>
              </w:rPr>
              <w:t>Etapa del conocimiento del cliente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C3C6DB"/>
            </w:tcBorders>
            <w:shd w:val="clear" w:color="auto" w:fill="D0CECE" w:themeFill="background2" w:themeFillShade="E6"/>
            <w:vAlign w:val="center"/>
          </w:tcPr>
          <w:p w14:paraId="7A983696" w14:textId="77777777" w:rsidR="009F5F57" w:rsidRPr="00F60626" w:rsidRDefault="009F5F57" w:rsidP="009F5F57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F60626">
              <w:rPr>
                <w:rFonts w:ascii="Arial Narrow" w:hAnsi="Arial Narrow"/>
                <w:color w:val="auto"/>
                <w:sz w:val="18"/>
                <w:szCs w:val="18"/>
              </w:rPr>
              <w:t>Responsables</w:t>
            </w:r>
          </w:p>
        </w:tc>
      </w:tr>
      <w:tr w:rsidR="009F5F57" w:rsidRPr="00F60626" w14:paraId="57256708" w14:textId="77777777" w:rsidTr="00A46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49E8C66" w14:textId="25502C20" w:rsidR="009F5F57" w:rsidRPr="00F60626" w:rsidRDefault="009F5F57" w:rsidP="009F5F57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F60626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7727136A" w14:textId="669E7AA3" w:rsidR="0045003E" w:rsidRDefault="00C56AFB" w:rsidP="00B134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Identificar si adquiere la condición de régimen reforzado por ser </w:t>
            </w:r>
            <w:r w:rsidR="0045003E">
              <w:rPr>
                <w:rFonts w:ascii="Arial Narrow" w:hAnsi="Arial Narrow"/>
                <w:sz w:val="18"/>
                <w:szCs w:val="18"/>
              </w:rPr>
              <w:t>PEP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741C543E" w14:textId="77777777" w:rsidR="00C56AFB" w:rsidRDefault="00C56AFB" w:rsidP="00B134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35A62B5D" w14:textId="77777777" w:rsidR="00C56AFB" w:rsidRDefault="0045003E" w:rsidP="00B134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 ser PEP, ir a la actividad 2, </w:t>
            </w:r>
          </w:p>
          <w:p w14:paraId="24652139" w14:textId="5D3442E3" w:rsidR="0045003E" w:rsidRPr="00F60626" w:rsidRDefault="0045003E" w:rsidP="00B134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caso contrario</w:t>
            </w:r>
            <w:r w:rsidR="00C56AFB">
              <w:rPr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Fonts w:ascii="Arial Narrow" w:hAnsi="Arial Narrow"/>
                <w:sz w:val="18"/>
                <w:szCs w:val="18"/>
              </w:rPr>
              <w:t xml:space="preserve">ir a la actividad 3. </w:t>
            </w:r>
          </w:p>
          <w:p w14:paraId="47C3D2F0" w14:textId="6C7B8F31" w:rsidR="009F5F57" w:rsidRPr="00F60626" w:rsidRDefault="009F5F57" w:rsidP="009F5F57">
            <w:pPr>
              <w:tabs>
                <w:tab w:val="left" w:pos="1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es-ES_tradnl"/>
              </w:rPr>
              <w:t>Plazo: A la atención del cliente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E80242B" w14:textId="0CD23A38" w:rsidR="009F5F57" w:rsidRPr="00F60626" w:rsidRDefault="009F5F57" w:rsidP="009F5F57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 w:cs="Times New Roman"/>
                <w:noProof/>
                <w:sz w:val="18"/>
                <w:szCs w:val="18"/>
              </w:rPr>
              <w:t>Identificación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54F85D70" w14:textId="1DAE5FA5" w:rsidR="009F5F57" w:rsidRPr="00F60626" w:rsidRDefault="009F5F57" w:rsidP="009F5F57">
            <w:pPr>
              <w:ind w:lef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45003E" w:rsidRPr="00F60626" w14:paraId="453E3683" w14:textId="77777777" w:rsidTr="00A4622F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0278A9C0" w14:textId="59F7F8B7" w:rsidR="0045003E" w:rsidRPr="00F60626" w:rsidRDefault="0045003E" w:rsidP="003A5A7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A14CAD1" w14:textId="4F71D5BC" w:rsidR="00AA6312" w:rsidRPr="00F60626" w:rsidRDefault="0045003E" w:rsidP="003A5A7E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Solicitar al cliente </w:t>
            </w:r>
            <w:r w:rsidRPr="00A4622F">
              <w:rPr>
                <w:rFonts w:ascii="Arial Narrow" w:hAnsi="Arial Narrow"/>
                <w:sz w:val="18"/>
                <w:szCs w:val="18"/>
              </w:rPr>
              <w:t xml:space="preserve">completar </w:t>
            </w:r>
            <w:r w:rsidR="00A4622F" w:rsidRPr="00A4622F">
              <w:rPr>
                <w:rFonts w:ascii="Arial Narrow" w:hAnsi="Arial Narrow"/>
                <w:sz w:val="18"/>
                <w:szCs w:val="18"/>
              </w:rPr>
              <w:t xml:space="preserve">el </w:t>
            </w:r>
            <w:r w:rsidR="00A4622F" w:rsidRPr="00A64631">
              <w:rPr>
                <w:rFonts w:ascii="Arial Narrow" w:hAnsi="Arial Narrow"/>
                <w:b/>
                <w:bCs/>
                <w:sz w:val="18"/>
                <w:szCs w:val="18"/>
              </w:rPr>
              <w:t>Anexo N°06 - D</w:t>
            </w:r>
            <w:r w:rsidRPr="00A64631">
              <w:rPr>
                <w:rFonts w:ascii="Arial Narrow" w:hAnsi="Arial Narrow"/>
                <w:b/>
                <w:bCs/>
                <w:sz w:val="18"/>
                <w:szCs w:val="18"/>
              </w:rPr>
              <w:t>eclaración jurada de persona expuesta políticamente</w:t>
            </w:r>
            <w:r w:rsidR="00A4622F">
              <w:rPr>
                <w:rFonts w:ascii="Arial Narrow" w:hAnsi="Arial Narrow"/>
                <w:sz w:val="18"/>
                <w:szCs w:val="18"/>
              </w:rPr>
              <w:t>, del Manual.</w:t>
            </w:r>
            <w:r w:rsidR="00D7236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AB5AA3E" w14:textId="10D44824" w:rsidR="0045003E" w:rsidRPr="00F60626" w:rsidRDefault="0045003E" w:rsidP="003A5A7E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>
              <w:rPr>
                <w:rFonts w:ascii="Arial Narrow" w:hAnsi="Arial Narrow" w:cs="Times New Roman"/>
                <w:noProof/>
                <w:sz w:val="18"/>
                <w:szCs w:val="18"/>
              </w:rPr>
              <w:t>Identificación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6650CFBB" w14:textId="4A527FA7" w:rsidR="0045003E" w:rsidRPr="00F60626" w:rsidRDefault="0045003E" w:rsidP="003A5A7E">
            <w:pPr>
              <w:ind w:lef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0D7CA4" w:rsidRPr="00F60626" w14:paraId="3FFA6E03" w14:textId="77777777" w:rsidTr="00A46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4076FC6" w14:textId="425F8CA8" w:rsidR="000D7CA4" w:rsidRPr="00F60626" w:rsidRDefault="00A4622F" w:rsidP="000D7C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10FD8BCE" w14:textId="2B4BD843" w:rsidR="00A15359" w:rsidRDefault="000D7CA4" w:rsidP="00B13428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Entregar toda la documentación correspondiente al Acto entre ellas las consignadas en l</w:t>
            </w:r>
            <w:r w:rsidR="008912B0">
              <w:rPr>
                <w:rFonts w:ascii="Arial Narrow" w:hAnsi="Arial Narrow"/>
                <w:sz w:val="18"/>
                <w:szCs w:val="18"/>
                <w:lang w:val="es-ES"/>
              </w:rPr>
              <w:t>a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s </w:t>
            </w:r>
            <w:r w:rsidR="008912B0">
              <w:rPr>
                <w:rFonts w:ascii="Arial Narrow" w:hAnsi="Arial Narrow"/>
                <w:sz w:val="18"/>
                <w:szCs w:val="18"/>
                <w:lang w:val="es-ES"/>
              </w:rPr>
              <w:t>actividades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1, 2, 3</w:t>
            </w:r>
            <w:r w:rsidR="008912B0">
              <w:rPr>
                <w:rFonts w:ascii="Arial Narrow" w:hAnsi="Arial Narrow"/>
                <w:sz w:val="18"/>
                <w:szCs w:val="18"/>
                <w:lang w:val="es-ES"/>
              </w:rPr>
              <w:t xml:space="preserve"> correspondiente al Régimen General y el formato PEP </w:t>
            </w:r>
            <w:r w:rsidR="008912B0" w:rsidRPr="00A64631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val="es-ES"/>
              </w:rPr>
              <w:t xml:space="preserve">de ser el </w:t>
            </w:r>
            <w:r w:rsidR="002B5B1A" w:rsidRPr="00A64631">
              <w:rPr>
                <w:rFonts w:ascii="Arial Narrow" w:hAnsi="Arial Narrow"/>
                <w:b/>
                <w:bCs/>
                <w:sz w:val="18"/>
                <w:szCs w:val="18"/>
                <w:u w:val="single"/>
                <w:lang w:val="es-ES"/>
              </w:rPr>
              <w:t>caso</w:t>
            </w:r>
            <w:r w:rsidR="00A64631">
              <w:rPr>
                <w:rFonts w:ascii="Arial Narrow" w:hAnsi="Arial Narrow"/>
                <w:sz w:val="18"/>
                <w:szCs w:val="18"/>
                <w:lang w:val="es-ES"/>
              </w:rPr>
              <w:t xml:space="preserve">, </w:t>
            </w:r>
            <w:r w:rsidR="002B5B1A" w:rsidRPr="00F60626">
              <w:rPr>
                <w:rFonts w:ascii="Arial Narrow" w:hAnsi="Arial Narrow"/>
                <w:sz w:val="18"/>
                <w:szCs w:val="18"/>
                <w:lang w:val="es-ES"/>
              </w:rPr>
              <w:t>al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Abogado</w:t>
            </w:r>
            <w:r w:rsidR="00C720CD"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o </w:t>
            </w:r>
            <w:r w:rsidR="00C720CD"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  <w:r w:rsidR="00C720CD"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para su revisión</w:t>
            </w:r>
            <w:r w:rsidR="00A15359">
              <w:rPr>
                <w:rFonts w:ascii="Arial Narrow" w:hAnsi="Arial Narrow"/>
                <w:sz w:val="18"/>
                <w:szCs w:val="18"/>
                <w:lang w:val="es-ES"/>
              </w:rPr>
              <w:t>.</w:t>
            </w:r>
          </w:p>
          <w:p w14:paraId="2C0AEA17" w14:textId="77777777" w:rsidR="00A15359" w:rsidRDefault="00A15359" w:rsidP="00B13428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4C57D253" w14:textId="61F18337" w:rsidR="00B13428" w:rsidRPr="00F60626" w:rsidRDefault="00A15359" w:rsidP="00A64631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D</w:t>
            </w:r>
            <w:r w:rsidR="000D7CA4"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e haber identificado una señal de alerta, </w:t>
            </w: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la comunica al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Abogado 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  <w:r w:rsidR="00A64631" w:rsidRPr="00A64631">
              <w:rPr>
                <w:rFonts w:ascii="Arial Narrow" w:hAnsi="Arial Narrow"/>
                <w:sz w:val="18"/>
                <w:szCs w:val="18"/>
                <w:lang w:val="es-ES"/>
              </w:rPr>
              <w:t>.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02C9A5C" w14:textId="399F1E40" w:rsidR="000D7CA4" w:rsidRPr="00F60626" w:rsidRDefault="000D7CA4" w:rsidP="000D7CA4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2A2A9DF4" w14:textId="5DA4FAF6" w:rsidR="000D7CA4" w:rsidRPr="00F60626" w:rsidRDefault="000D7CA4" w:rsidP="000D7CA4">
            <w:pPr>
              <w:ind w:lef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Trabajador del despacho notarial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 /</w:t>
            </w:r>
          </w:p>
        </w:tc>
      </w:tr>
      <w:tr w:rsidR="00EC7936" w:rsidRPr="00F60626" w14:paraId="450F791A" w14:textId="77777777" w:rsidTr="004630E8">
        <w:trPr>
          <w:trHeight w:val="2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D112088" w14:textId="77777777" w:rsidR="00EC7936" w:rsidRPr="00F60626" w:rsidRDefault="00EC7936" w:rsidP="008B77ED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  <w:p w14:paraId="2FA77594" w14:textId="0A83243F" w:rsidR="00EC7936" w:rsidRPr="00F60626" w:rsidRDefault="00EC7936" w:rsidP="008B77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75B8BAFC" w14:textId="77777777" w:rsidR="007C25CE" w:rsidRDefault="007C25CE" w:rsidP="007C25CE">
            <w:pPr>
              <w:pStyle w:val="Prrafodelista"/>
              <w:numPr>
                <w:ilvl w:val="0"/>
                <w:numId w:val="9"/>
              </w:numPr>
              <w:tabs>
                <w:tab w:val="clear" w:pos="284"/>
              </w:tabs>
              <w:ind w:left="29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</w:pPr>
            <w:r w:rsidRPr="007C25CE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>Verificar que se hayan cumplido las actividades 1, 2, 3 del Régimen General y del Régimen Reforzado.</w:t>
            </w:r>
          </w:p>
          <w:p w14:paraId="30A07D59" w14:textId="7E66F65A" w:rsidR="00DF60CF" w:rsidRPr="00D226B7" w:rsidRDefault="00DF60CF" w:rsidP="00BC1EBF">
            <w:pPr>
              <w:pStyle w:val="Prrafodelista"/>
              <w:numPr>
                <w:ilvl w:val="0"/>
                <w:numId w:val="9"/>
              </w:numPr>
              <w:tabs>
                <w:tab w:val="clear" w:pos="284"/>
              </w:tabs>
              <w:ind w:left="29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</w:pPr>
            <w:r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Registrar la información del cliente </w:t>
            </w:r>
            <w:r w:rsidR="00A068E6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>y del acto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 en el</w:t>
            </w:r>
            <w:r w:rsidRPr="00A64631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 xml:space="preserve"> Anexo N°1–Hoja de control de debida diligencia reforzada del cliente</w:t>
            </w:r>
            <w:r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>.</w:t>
            </w:r>
          </w:p>
          <w:p w14:paraId="62B2A889" w14:textId="4F05E247" w:rsidR="00EC7936" w:rsidRDefault="00EC7936" w:rsidP="00BC1EBF">
            <w:pPr>
              <w:pStyle w:val="Prrafodelista"/>
              <w:numPr>
                <w:ilvl w:val="0"/>
                <w:numId w:val="9"/>
              </w:numPr>
              <w:tabs>
                <w:tab w:val="clear" w:pos="284"/>
              </w:tabs>
              <w:ind w:left="29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</w:pPr>
            <w:r w:rsidRPr="00A64631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>Registra</w:t>
            </w:r>
            <w:r w:rsidR="00AA6312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>r</w:t>
            </w:r>
            <w:r w:rsidRPr="00A64631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 la señal de alerta en el </w:t>
            </w:r>
            <w:r w:rsidRPr="00A64631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 xml:space="preserve">Anexo N°1–Hoja de control de debida diligencia reforzada del cliente, </w:t>
            </w:r>
            <w:r w:rsidRPr="00A64631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>en caso corresponda.</w:t>
            </w:r>
          </w:p>
          <w:p w14:paraId="18428511" w14:textId="77777777" w:rsidR="00FD7A00" w:rsidRDefault="00EC7936" w:rsidP="00BC1EBF">
            <w:pPr>
              <w:pStyle w:val="Prrafodelista"/>
              <w:numPr>
                <w:ilvl w:val="0"/>
                <w:numId w:val="9"/>
              </w:numPr>
              <w:tabs>
                <w:tab w:val="clear" w:pos="284"/>
              </w:tabs>
              <w:ind w:left="29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</w:pPr>
            <w:r w:rsidRPr="00A64631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Realizar a </w:t>
            </w:r>
            <w:r w:rsidRPr="00D226B7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val="es-ES" w:eastAsia="en-US"/>
              </w:rPr>
              <w:t>todos los clientes bajo Régimen</w:t>
            </w:r>
            <w:r w:rsidRPr="00A64631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 Reforzado</w:t>
            </w:r>
            <w:r w:rsidR="00FD7A00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 lo siguientes:</w:t>
            </w:r>
          </w:p>
          <w:p w14:paraId="0018B711" w14:textId="3685CC1E" w:rsidR="00EC7936" w:rsidRPr="004413A8" w:rsidRDefault="00FD7A00" w:rsidP="00FD7A00">
            <w:pPr>
              <w:pStyle w:val="Prrafodelista"/>
              <w:numPr>
                <w:ilvl w:val="0"/>
                <w:numId w:val="19"/>
              </w:numPr>
              <w:tabs>
                <w:tab w:val="clear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</w:pPr>
            <w:r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>B</w:t>
            </w:r>
            <w:r w:rsidR="00EC7936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úsquedas de información (indagaciones) en fuentes abiertas </w:t>
            </w:r>
            <w:r w:rsidR="001105BC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>(internet)</w:t>
            </w:r>
            <w:r w:rsidR="007C25CE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 dejando evidencia documental</w:t>
            </w:r>
            <w:r w:rsidR="005A5DE1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 y registrar en caso corresponda las señales de alerta identificadas</w:t>
            </w:r>
            <w:r w:rsidR="00161D27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 en </w:t>
            </w:r>
            <w:proofErr w:type="gramStart"/>
            <w:r w:rsidR="00161D27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el </w:t>
            </w:r>
            <w:r w:rsidR="00161D27" w:rsidRPr="004413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 xml:space="preserve"> Anexo</w:t>
            </w:r>
            <w:proofErr w:type="gramEnd"/>
            <w:r w:rsidR="00161D27" w:rsidRPr="004413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 xml:space="preserve"> N°1 –Hoja de control de debida diligencia reforzada del cliente.</w:t>
            </w:r>
          </w:p>
          <w:p w14:paraId="7F5F5E26" w14:textId="3CCABBAD" w:rsidR="00A64631" w:rsidRPr="004413A8" w:rsidRDefault="00FD7A00" w:rsidP="00FD7A00">
            <w:pPr>
              <w:pStyle w:val="Prrafodelista"/>
              <w:numPr>
                <w:ilvl w:val="0"/>
                <w:numId w:val="19"/>
              </w:numPr>
              <w:tabs>
                <w:tab w:val="clear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</w:pPr>
            <w:r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Revisar que </w:t>
            </w:r>
            <w:r w:rsidR="0049493F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operaciones ha </w:t>
            </w:r>
            <w:r w:rsidR="00EC7936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>realizad</w:t>
            </w:r>
            <w:r w:rsidR="0049493F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o en los últimos 12 meses </w:t>
            </w:r>
            <w:r w:rsidR="002A736B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en su despacho </w:t>
            </w:r>
            <w:r w:rsidR="0049493F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(anterior a la fecha del acto que está formalizando), </w:t>
            </w:r>
            <w:r w:rsidR="00635755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en el </w:t>
            </w:r>
            <w:r w:rsidR="00313428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>SISGEN</w:t>
            </w:r>
            <w:r w:rsidR="00FD51BB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 </w:t>
            </w:r>
            <w:r w:rsidR="00A64631" w:rsidRPr="004413A8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y registrar la cantidad de actos formalizados en el </w:t>
            </w:r>
            <w:r w:rsidR="00A64631" w:rsidRPr="004413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>Anexo N°1 –Hoja de control de debida diligencia reforzada del cliente, en caso corresponda.</w:t>
            </w:r>
          </w:p>
          <w:p w14:paraId="1A96FF94" w14:textId="08C710AD" w:rsidR="00873158" w:rsidRPr="00AC5B24" w:rsidRDefault="00873158" w:rsidP="00873158">
            <w:pPr>
              <w:pStyle w:val="Prrafodelista"/>
              <w:numPr>
                <w:ilvl w:val="0"/>
                <w:numId w:val="9"/>
              </w:numPr>
              <w:tabs>
                <w:tab w:val="clear" w:pos="284"/>
              </w:tabs>
              <w:ind w:left="29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val="es-ES" w:eastAsia="en-US"/>
              </w:rPr>
            </w:pPr>
            <w:r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Verificar en las fuentes de información del </w:t>
            </w:r>
            <w:r w:rsidRPr="00142204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>Anexo N°2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, a los clientes </w:t>
            </w:r>
            <w:r w:rsidR="00AC5B24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de </w:t>
            </w:r>
            <w:r w:rsidR="00AC5B24" w:rsidRPr="00AC5B24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val="es-ES" w:eastAsia="en-US"/>
              </w:rPr>
              <w:t>acuerdo con</w:t>
            </w:r>
            <w:r w:rsidRPr="00AC5B24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val="es-ES" w:eastAsia="en-US"/>
              </w:rPr>
              <w:t xml:space="preserve"> sus características:</w:t>
            </w:r>
          </w:p>
          <w:p w14:paraId="3FB06F45" w14:textId="3329EE89" w:rsidR="00873158" w:rsidRPr="000D4E82" w:rsidRDefault="00873158" w:rsidP="00873158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</w:pPr>
            <w:bookmarkStart w:id="15" w:name="_Hlk191466626"/>
            <w:r w:rsidRPr="00873158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P</w:t>
            </w:r>
            <w:r w:rsidR="00550C5E" w:rsidRPr="00873158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ara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 </w:t>
            </w:r>
            <w:r w:rsidR="00E01F2E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n</w:t>
            </w:r>
            <w:r w:rsidR="00550C5E" w:rsidRPr="00873158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acionales o </w:t>
            </w:r>
            <w:r w:rsidR="00E01F2E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e</w:t>
            </w:r>
            <w:r w:rsidR="00E01F2E" w:rsidRPr="00873158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xtranjeros no residentes</w:t>
            </w:r>
            <w:bookmarkEnd w:id="15"/>
            <w:r w:rsidR="00E01F2E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, </w:t>
            </w:r>
            <w:r w:rsidRPr="00873158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ir 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a la </w:t>
            </w:r>
            <w:r w:rsidRPr="000D4E82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 xml:space="preserve">sección </w:t>
            </w:r>
            <w:r w:rsidR="00253C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I</w:t>
            </w:r>
            <w:r w:rsidRPr="000D4E82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r w:rsidRPr="000D4E82">
              <w:rPr>
                <w:rFonts w:ascii="Arial Narrow" w:eastAsiaTheme="minorHAnsi" w:hAnsi="Arial Narrow" w:cstheme="minorBidi"/>
                <w:sz w:val="18"/>
                <w:szCs w:val="18"/>
                <w:u w:val="single"/>
                <w:lang w:eastAsia="en-US"/>
              </w:rPr>
              <w:t xml:space="preserve">del </w:t>
            </w:r>
            <w:r w:rsidRPr="000D4E82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Anexo N°2</w:t>
            </w:r>
            <w:r w:rsidR="00E01F2E" w:rsidRPr="000D4E82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.</w:t>
            </w:r>
          </w:p>
          <w:p w14:paraId="17FB3F42" w14:textId="449EFC8F" w:rsidR="00E01F2E" w:rsidRPr="000D4E82" w:rsidRDefault="00873158" w:rsidP="00E01F2E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u w:val="single"/>
                <w:lang w:eastAsia="en-US"/>
              </w:rPr>
            </w:pPr>
            <w:bookmarkStart w:id="16" w:name="_Hlk191468009"/>
            <w:r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Para personas jurídicas no domiciliadas</w:t>
            </w:r>
            <w:bookmarkEnd w:id="16"/>
            <w:r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, </w:t>
            </w:r>
            <w:r w:rsidR="00E01F2E" w:rsidRPr="00873158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ir </w:t>
            </w:r>
            <w:r w:rsidR="00E01F2E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a la </w:t>
            </w:r>
            <w:r w:rsidR="00E01F2E" w:rsidRPr="000D4E82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 xml:space="preserve">sección </w:t>
            </w:r>
            <w:r w:rsidR="00253C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II</w:t>
            </w:r>
            <w:r w:rsidR="00E01F2E" w:rsidRPr="000D4E82">
              <w:rPr>
                <w:rFonts w:ascii="Arial Narrow" w:eastAsiaTheme="minorHAnsi" w:hAnsi="Arial Narrow" w:cstheme="minorBidi"/>
                <w:sz w:val="18"/>
                <w:szCs w:val="18"/>
                <w:u w:val="single"/>
                <w:lang w:eastAsia="en-US"/>
              </w:rPr>
              <w:t xml:space="preserve"> del </w:t>
            </w:r>
            <w:r w:rsidR="00E01F2E" w:rsidRPr="000D4E82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lastRenderedPageBreak/>
              <w:t>Anexo N°2</w:t>
            </w:r>
            <w:r w:rsidR="00E01F2E" w:rsidRPr="000D4E82">
              <w:rPr>
                <w:rFonts w:ascii="Arial Narrow" w:eastAsiaTheme="minorHAnsi" w:hAnsi="Arial Narrow" w:cstheme="minorBidi"/>
                <w:sz w:val="18"/>
                <w:szCs w:val="18"/>
                <w:u w:val="single"/>
                <w:lang w:eastAsia="en-US"/>
              </w:rPr>
              <w:t>.</w:t>
            </w:r>
          </w:p>
          <w:p w14:paraId="5DD68530" w14:textId="63935BD4" w:rsidR="00550C5E" w:rsidRPr="000D4E82" w:rsidRDefault="00E01F2E" w:rsidP="00873158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</w:pPr>
            <w:bookmarkStart w:id="17" w:name="_Hlk191480071"/>
            <w:r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Que realizan </w:t>
            </w:r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Fideicomisos, Leasing, </w:t>
            </w:r>
            <w:proofErr w:type="spellStart"/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Leaseback</w:t>
            </w:r>
            <w:proofErr w:type="spellEnd"/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, Comisiones de confianz</w:t>
            </w:r>
            <w:r w:rsidR="00D46D89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a, </w:t>
            </w:r>
            <w:r w:rsidR="00635755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realizar </w:t>
            </w:r>
            <w:r w:rsidR="003D30F6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>las actividades generales indicadas previamente</w:t>
            </w:r>
            <w:r w:rsidR="006F2DFE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.  </w:t>
            </w:r>
          </w:p>
          <w:p w14:paraId="43466741" w14:textId="55AC381D" w:rsidR="00E01F2E" w:rsidRPr="000D4E82" w:rsidRDefault="00E01F2E" w:rsidP="00E01F2E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</w:pPr>
            <w:bookmarkStart w:id="18" w:name="_Hlk191482832"/>
            <w:bookmarkEnd w:id="17"/>
            <w:r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Para </w:t>
            </w:r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PEP e identificados como: i) parientes de PEP hasta el segundo grado de consanguinidad y segundo de afinidad, </w:t>
            </w:r>
            <w:proofErr w:type="spellStart"/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>ii</w:t>
            </w:r>
            <w:proofErr w:type="spellEnd"/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) cónyuge o conviviente de PEP; y, </w:t>
            </w:r>
            <w:proofErr w:type="spellStart"/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>iii</w:t>
            </w:r>
            <w:proofErr w:type="spellEnd"/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>) personas jurídicas o entes jurídicos donde un PEP tenga la condición de beneficiario final, de conformidad con el artículo 4 del Decreto Legislativo Nº1372 y sus modificatorias</w:t>
            </w:r>
            <w:bookmarkEnd w:id="18"/>
            <w:r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, </w:t>
            </w:r>
            <w:r w:rsidRPr="00873158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ir 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a la </w:t>
            </w:r>
            <w:r w:rsidRPr="000D4E82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 xml:space="preserve">sección </w:t>
            </w:r>
            <w:r w:rsidR="00253C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I</w:t>
            </w:r>
            <w:r w:rsidR="003D30F6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V</w:t>
            </w:r>
            <w:r w:rsidRPr="000D4E82">
              <w:rPr>
                <w:rFonts w:ascii="Arial Narrow" w:eastAsiaTheme="minorHAnsi" w:hAnsi="Arial Narrow" w:cstheme="minorBidi"/>
                <w:sz w:val="18"/>
                <w:szCs w:val="18"/>
                <w:u w:val="single"/>
                <w:lang w:eastAsia="en-US"/>
              </w:rPr>
              <w:t xml:space="preserve"> del </w:t>
            </w:r>
            <w:r w:rsidRPr="000D4E82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Anexo N°2.</w:t>
            </w:r>
          </w:p>
          <w:p w14:paraId="7861AADB" w14:textId="4AF186C7" w:rsidR="00D46D89" w:rsidRPr="00E01F2E" w:rsidRDefault="00E01F2E" w:rsidP="00D46D89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eastAsia="en-US"/>
              </w:rPr>
            </w:pPr>
            <w:bookmarkStart w:id="19" w:name="_Hlk191483004"/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Personas naturales, jurídicas o entes jurídicos respecto de los cuales se tenga conocimiento que están siendo investigados por el delito de lavado de activos, delitos precedentes y/o financiamiento del terrorismo por las autoridades </w:t>
            </w:r>
            <w:r w:rsidR="00D46D89" w:rsidRPr="00E01F2E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>competentes</w:t>
            </w:r>
            <w:r w:rsidR="00D46D89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, </w:t>
            </w:r>
            <w:r w:rsidR="00D46D89" w:rsidRPr="00873158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ir </w:t>
            </w:r>
            <w:r w:rsidR="00D46D89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a la </w:t>
            </w:r>
            <w:r w:rsidR="00D46D89" w:rsidRPr="00D46D89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 xml:space="preserve">sección </w:t>
            </w:r>
            <w:r w:rsidR="00253C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V</w:t>
            </w:r>
            <w:r w:rsidR="00D46D89" w:rsidRPr="00D46D89">
              <w:rPr>
                <w:rFonts w:ascii="Arial Narrow" w:eastAsiaTheme="minorHAnsi" w:hAnsi="Arial Narrow" w:cstheme="minorBidi"/>
                <w:sz w:val="18"/>
                <w:szCs w:val="18"/>
                <w:u w:val="single"/>
                <w:lang w:eastAsia="en-US"/>
              </w:rPr>
              <w:t xml:space="preserve"> del </w:t>
            </w:r>
            <w:r w:rsidR="00D46D89" w:rsidRPr="00D46D89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Anexo N°2.</w:t>
            </w:r>
          </w:p>
          <w:p w14:paraId="20A81658" w14:textId="55E47EA1" w:rsidR="00E01F2E" w:rsidRPr="00E01F2E" w:rsidRDefault="00E01F2E" w:rsidP="000D4E82">
            <w:pPr>
              <w:pStyle w:val="Prrafodelista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</w:pPr>
          </w:p>
          <w:bookmarkEnd w:id="19"/>
          <w:p w14:paraId="6382CF85" w14:textId="2ECC5CC1" w:rsidR="000D4E82" w:rsidRPr="00E01F2E" w:rsidRDefault="00E01F2E" w:rsidP="000D4E82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eastAsia="en-US"/>
              </w:rPr>
            </w:pPr>
            <w:r w:rsidRPr="00E01F2E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Vinculados con personas naturales o jurídicas sujetas a investigación o procesos judiciales relacionados con el lavado de activos, delitos precedentes y/o el financiamiento del </w:t>
            </w:r>
            <w:r w:rsidR="000D4E82" w:rsidRPr="00E01F2E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>terrorismo</w:t>
            </w:r>
            <w:r w:rsidR="000D4E82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, </w:t>
            </w:r>
            <w:r w:rsidR="000D4E82" w:rsidRPr="00873158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ir </w:t>
            </w:r>
            <w:r w:rsidR="000D4E82">
              <w:rPr>
                <w:rFonts w:ascii="Arial Narrow" w:eastAsiaTheme="minorHAnsi" w:hAnsi="Arial Narrow" w:cstheme="minorBidi"/>
                <w:sz w:val="18"/>
                <w:szCs w:val="18"/>
                <w:lang w:eastAsia="en-US"/>
              </w:rPr>
              <w:t xml:space="preserve">a la </w:t>
            </w:r>
            <w:r w:rsidR="000D4E82" w:rsidRPr="00D46D89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 xml:space="preserve">sección </w:t>
            </w:r>
            <w:r w:rsidR="00253C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V</w:t>
            </w:r>
            <w:r w:rsidR="003D30F6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I</w:t>
            </w:r>
            <w:r w:rsidR="006F2DFE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 xml:space="preserve"> </w:t>
            </w:r>
            <w:r w:rsidR="000D4E82" w:rsidRPr="00D46D89">
              <w:rPr>
                <w:rFonts w:ascii="Arial Narrow" w:eastAsiaTheme="minorHAnsi" w:hAnsi="Arial Narrow" w:cstheme="minorBidi"/>
                <w:sz w:val="18"/>
                <w:szCs w:val="18"/>
                <w:u w:val="single"/>
                <w:lang w:eastAsia="en-US"/>
              </w:rPr>
              <w:t xml:space="preserve">del </w:t>
            </w:r>
            <w:r w:rsidR="000D4E82" w:rsidRPr="00D46D89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Anexo N°2.</w:t>
            </w:r>
          </w:p>
          <w:p w14:paraId="1F1AAFC9" w14:textId="2C600EF0" w:rsidR="00550C5E" w:rsidRPr="00E01F2E" w:rsidRDefault="00550C5E" w:rsidP="000D4E82">
            <w:pPr>
              <w:pStyle w:val="Prrafodelista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  <w:p w14:paraId="042B0BD4" w14:textId="29302216" w:rsidR="00EC7936" w:rsidRPr="00E13133" w:rsidRDefault="00A5516E" w:rsidP="00BC5343">
            <w:pPr>
              <w:pStyle w:val="Prrafodelist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Otros que podrían encontrarse </w:t>
            </w:r>
            <w:r w:rsidRPr="000D4E82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altamente afectado a los riesgos de LA/FT de acuerdo a su </w:t>
            </w:r>
            <w:r w:rsidR="004664AB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identificación y </w:t>
            </w:r>
            <w:r w:rsidR="000D4E82" w:rsidRPr="000D4E82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>evaluación</w:t>
            </w:r>
            <w:r w:rsidR="004664AB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 de riesgos</w:t>
            </w:r>
            <w:r w:rsidR="000D4E82">
              <w:rPr>
                <w:rFonts w:ascii="Arial Narrow" w:eastAsiaTheme="minorHAnsi" w:hAnsi="Arial Narrow" w:cstheme="minorBidi"/>
                <w:sz w:val="18"/>
                <w:szCs w:val="18"/>
                <w:lang w:val="es-MX" w:eastAsia="en-US"/>
              </w:rPr>
              <w:t xml:space="preserve">, </w:t>
            </w:r>
            <w:r w:rsidR="000D4E82" w:rsidRPr="00D46D89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 xml:space="preserve">sección </w:t>
            </w:r>
            <w:r w:rsidR="00253C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V</w:t>
            </w:r>
            <w:r w:rsidR="003D30F6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I</w:t>
            </w:r>
            <w:r w:rsidR="00253CA8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I</w:t>
            </w:r>
            <w:r w:rsidR="000D4E82" w:rsidRPr="00D46D89">
              <w:rPr>
                <w:rFonts w:ascii="Arial Narrow" w:eastAsiaTheme="minorHAnsi" w:hAnsi="Arial Narrow" w:cstheme="minorBidi"/>
                <w:sz w:val="18"/>
                <w:szCs w:val="18"/>
                <w:u w:val="single"/>
                <w:lang w:eastAsia="en-US"/>
              </w:rPr>
              <w:t xml:space="preserve"> del </w:t>
            </w:r>
            <w:r w:rsidR="000D4E82" w:rsidRPr="00D46D89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u w:val="single"/>
                <w:lang w:eastAsia="en-US"/>
              </w:rPr>
              <w:t>Anexo N°2.</w:t>
            </w:r>
          </w:p>
          <w:p w14:paraId="02717134" w14:textId="77777777" w:rsidR="00E13133" w:rsidRPr="00E13133" w:rsidRDefault="00E13133" w:rsidP="00E13133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eastAsia="en-US"/>
              </w:rPr>
            </w:pPr>
          </w:p>
          <w:p w14:paraId="465670B4" w14:textId="1B299771" w:rsidR="00E13133" w:rsidRPr="00E13133" w:rsidRDefault="00E13133" w:rsidP="00E13133">
            <w:pPr>
              <w:tabs>
                <w:tab w:val="left" w:pos="6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C56AFB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"/>
              </w:rPr>
              <w:t>En cada una de estas actividades de verificación se debe dejar evidencia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"/>
              </w:rPr>
              <w:t xml:space="preserve"> documental.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7D2E8B9E" w14:textId="1B863A94" w:rsidR="00EC7936" w:rsidRPr="00F60626" w:rsidRDefault="00EC7936" w:rsidP="00443EDC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lastRenderedPageBreak/>
              <w:t>Verificación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7DAF319E" w14:textId="06702A91" w:rsidR="00EC7936" w:rsidRPr="00F60626" w:rsidRDefault="00EC7936" w:rsidP="003C032A">
            <w:pPr>
              <w:ind w:lef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Abogado 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EC7936" w:rsidRPr="00F60626" w14:paraId="69D4723D" w14:textId="77777777" w:rsidTr="00BC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5A801F62" w14:textId="0781F660" w:rsidR="00EC7936" w:rsidRPr="00F60626" w:rsidRDefault="00EC7936" w:rsidP="00EC7936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07E8B1FC" w14:textId="77777777" w:rsidR="00EC7936" w:rsidRPr="00BC1EBF" w:rsidRDefault="00EC7936" w:rsidP="00EC7936">
            <w:pPr>
              <w:pStyle w:val="Prrafodelista"/>
              <w:numPr>
                <w:ilvl w:val="0"/>
                <w:numId w:val="9"/>
              </w:numPr>
              <w:tabs>
                <w:tab w:val="clear" w:pos="284"/>
              </w:tabs>
              <w:ind w:left="29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6"/>
                <w:szCs w:val="16"/>
                <w:lang w:val="es-ES" w:eastAsia="en-US"/>
              </w:rPr>
            </w:pPr>
            <w:r w:rsidRPr="00BC1EBF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Dejar constancia de haber cumplido con la debida diligencia reforzada, firmando el </w:t>
            </w:r>
            <w:r w:rsidRPr="00BC1EBF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>Anexo N°1 – Hoja de control de debida diligencia reforzada del cliente.</w:t>
            </w:r>
          </w:p>
          <w:p w14:paraId="0040D31D" w14:textId="31F74E81" w:rsidR="00EC7936" w:rsidRPr="00BC5343" w:rsidRDefault="00EC7936" w:rsidP="00BC5343">
            <w:pPr>
              <w:pStyle w:val="Prrafodelista"/>
              <w:numPr>
                <w:ilvl w:val="0"/>
                <w:numId w:val="9"/>
              </w:numPr>
              <w:tabs>
                <w:tab w:val="clear" w:pos="284"/>
              </w:tabs>
              <w:ind w:left="29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6"/>
                <w:szCs w:val="16"/>
                <w:lang w:val="es-ES" w:eastAsia="en-US"/>
              </w:rPr>
            </w:pPr>
            <w:r w:rsidRPr="00BC1EBF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Comunicar al Oficial de Cumplimiento del Notario que el cliente pertenece al Régimen Reforzado y que tiene señales de alerta de ser el caso, a través del </w:t>
            </w:r>
            <w:r w:rsidRPr="00BC1EBF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>Anexo N°1</w:t>
            </w:r>
            <w:r w:rsidRPr="00BC1EBF">
              <w:rPr>
                <w:rFonts w:ascii="Arial Narrow" w:eastAsiaTheme="minorHAnsi" w:hAnsi="Arial Narrow" w:cstheme="minorBidi"/>
                <w:sz w:val="18"/>
                <w:szCs w:val="18"/>
                <w:lang w:val="es-ES" w:eastAsia="en-US"/>
              </w:rPr>
              <w:t xml:space="preserve"> </w:t>
            </w:r>
            <w:r w:rsidRPr="00BC1EBF">
              <w:rPr>
                <w:rFonts w:ascii="Arial Narrow" w:eastAsiaTheme="minorHAnsi" w:hAnsi="Arial Narrow" w:cstheme="minorBidi"/>
                <w:b/>
                <w:bCs/>
                <w:sz w:val="18"/>
                <w:szCs w:val="18"/>
                <w:lang w:val="es-ES" w:eastAsia="en-US"/>
              </w:rPr>
              <w:t>– Hoja de control de debida diligencia reforzada del cliente.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51EFB136" w14:textId="2702DD86" w:rsidR="00EC7936" w:rsidRPr="00F60626" w:rsidRDefault="00EC7936" w:rsidP="00EC7936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304" w:type="dxa"/>
            <w:tcBorders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736E4EDD" w14:textId="003BE0EB" w:rsidR="00EC7936" w:rsidRPr="00F60626" w:rsidRDefault="00EC7936" w:rsidP="00EC7936">
            <w:pPr>
              <w:ind w:left="5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Abogado o </w:t>
            </w:r>
            <w:r w:rsidRPr="00F60626">
              <w:rPr>
                <w:rFonts w:ascii="Arial Narrow" w:hAnsi="Arial Narrow"/>
                <w:color w:val="AEAAAA" w:themeColor="background2" w:themeShade="BF"/>
                <w:sz w:val="18"/>
                <w:szCs w:val="18"/>
              </w:rPr>
              <w:t>(quien el Notario asigne esta responsabilidad)</w:t>
            </w:r>
          </w:p>
        </w:tc>
      </w:tr>
      <w:tr w:rsidR="00EC7936" w:rsidRPr="00F60626" w14:paraId="74615687" w14:textId="77777777" w:rsidTr="00A4622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7565DA84" w14:textId="58AFCB75" w:rsidR="00EC7936" w:rsidRPr="00F60626" w:rsidRDefault="00EC7936" w:rsidP="00EC7936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94E6C5D" w14:textId="3749F686" w:rsidR="00EC7936" w:rsidRPr="00F60626" w:rsidRDefault="00EC7936" w:rsidP="00EC7936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Poner </w:t>
            </w:r>
            <w:proofErr w:type="spellStart"/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VoBo</w:t>
            </w:r>
            <w:proofErr w:type="spellEnd"/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en el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 xml:space="preserve">Anexo N°1 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de haber tomado conocimiento de la atención</w:t>
            </w:r>
            <w:r w:rsidRPr="00F60626">
              <w:rPr>
                <w:rFonts w:ascii="Arial Narrow" w:hAnsi="Arial Narrow"/>
                <w:sz w:val="18"/>
                <w:szCs w:val="18"/>
              </w:rPr>
              <w:t xml:space="preserve"> de un cliente bajo el Régimen Reforzado</w:t>
            </w:r>
            <w:r>
              <w:rPr>
                <w:rFonts w:ascii="Arial Narrow" w:hAnsi="Arial Narrow"/>
                <w:sz w:val="18"/>
                <w:szCs w:val="18"/>
              </w:rPr>
              <w:t xml:space="preserve"> y conserva una copia del </w:t>
            </w:r>
            <w:r w:rsidRPr="006C494B">
              <w:rPr>
                <w:rFonts w:ascii="Arial Narrow" w:hAnsi="Arial Narrow"/>
                <w:b/>
                <w:bCs/>
                <w:sz w:val="18"/>
                <w:szCs w:val="18"/>
              </w:rPr>
              <w:t>Anexo N°1</w:t>
            </w:r>
            <w:r>
              <w:rPr>
                <w:rFonts w:ascii="Arial Narrow" w:hAnsi="Arial Narrow"/>
                <w:sz w:val="18"/>
                <w:szCs w:val="18"/>
              </w:rPr>
              <w:t xml:space="preserve"> para su control.</w:t>
            </w:r>
          </w:p>
          <w:p w14:paraId="2E8DB1C2" w14:textId="77777777" w:rsidR="00EC7936" w:rsidRPr="00F60626" w:rsidRDefault="00EC7936" w:rsidP="00EC7936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3CDEDAA5" w14:textId="77777777" w:rsidR="00EC7936" w:rsidRPr="00F60626" w:rsidRDefault="00EC7936" w:rsidP="00EC7936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 xml:space="preserve">En caso se hayan identificado señales de alerta </w:t>
            </w:r>
          </w:p>
          <w:p w14:paraId="60542552" w14:textId="1603F1A2" w:rsidR="00EC7936" w:rsidRPr="00F60626" w:rsidRDefault="00EC7936" w:rsidP="00EC7936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lastRenderedPageBreak/>
              <w:t xml:space="preserve">proceder de acuerdo con el documento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</w:rPr>
              <w:t>POCP1-2024 Políticas y Procedimientos para el Tratamiento de Señales de Alerta.</w:t>
            </w:r>
          </w:p>
          <w:p w14:paraId="0C4D857B" w14:textId="77777777" w:rsidR="00EC7936" w:rsidRPr="00F60626" w:rsidRDefault="00EC7936" w:rsidP="00EC7936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5F7CDE35" w14:textId="5F9F12EC" w:rsidR="00EC7936" w:rsidRPr="00F60626" w:rsidRDefault="00EC7936" w:rsidP="00EC7936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"/>
              </w:rPr>
              <w:t>Nota.-</w:t>
            </w:r>
            <w:proofErr w:type="gramEnd"/>
            <w:r w:rsidRPr="00F60626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Pr="00F60626">
              <w:rPr>
                <w:rFonts w:ascii="Arial Narrow" w:hAnsi="Arial Narrow"/>
                <w:i/>
                <w:iCs/>
                <w:sz w:val="16"/>
                <w:szCs w:val="16"/>
                <w:lang w:val="es-ES"/>
              </w:rPr>
              <w:t xml:space="preserve">De ser una operación altamente riesgosa, mediática o coyuntural, que </w:t>
            </w:r>
            <w:proofErr w:type="spellStart"/>
            <w:r w:rsidRPr="00F60626">
              <w:rPr>
                <w:rFonts w:ascii="Arial Narrow" w:hAnsi="Arial Narrow"/>
                <w:i/>
                <w:iCs/>
                <w:sz w:val="16"/>
                <w:szCs w:val="16"/>
                <w:lang w:val="es-ES"/>
              </w:rPr>
              <w:t>podr</w:t>
            </w:r>
            <w:r w:rsidRPr="00F60626">
              <w:rPr>
                <w:rFonts w:ascii="Arial Narrow" w:hAnsi="Arial Narrow"/>
                <w:i/>
                <w:iCs/>
                <w:sz w:val="16"/>
                <w:szCs w:val="16"/>
              </w:rPr>
              <w:t>ía</w:t>
            </w:r>
            <w:proofErr w:type="spellEnd"/>
            <w:r w:rsidRPr="00F60626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afectar la imagen o reputación del Notario, comunicarle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</w:t>
            </w:r>
            <w:r w:rsidR="008E49A6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inmediatamente </w:t>
            </w:r>
            <w:r w:rsidR="008E49A6" w:rsidRPr="00F60626">
              <w:rPr>
                <w:rFonts w:ascii="Arial Narrow" w:hAnsi="Arial Narrow"/>
                <w:i/>
                <w:iCs/>
                <w:sz w:val="16"/>
                <w:szCs w:val="16"/>
              </w:rPr>
              <w:t>al</w:t>
            </w:r>
            <w:r w:rsidRPr="00F60626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Notario.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54657297" w14:textId="352FE87D" w:rsidR="00EC7936" w:rsidRPr="00F60626" w:rsidRDefault="00EC7936" w:rsidP="00EC7936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lastRenderedPageBreak/>
              <w:t>Verificación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52E9F4CE" w14:textId="493FDF0C" w:rsidR="00EC7936" w:rsidRPr="00F60626" w:rsidRDefault="00EC7936" w:rsidP="00EC7936">
            <w:pPr>
              <w:ind w:left="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Oficial de cumplimiento del Notario.</w:t>
            </w:r>
          </w:p>
        </w:tc>
      </w:tr>
      <w:tr w:rsidR="00EC7936" w:rsidRPr="00F60626" w14:paraId="16631243" w14:textId="77777777" w:rsidTr="00A46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59E27996" w14:textId="56980A05" w:rsidR="00EC7936" w:rsidRPr="00AA7D07" w:rsidRDefault="00EC7936" w:rsidP="00EC7936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05F4954" w14:textId="27E9FE38" w:rsidR="00EC7936" w:rsidRPr="00F60626" w:rsidRDefault="00EC7936" w:rsidP="00EC7936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Visar el </w:t>
            </w:r>
            <w:r w:rsidRPr="00F60626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Anexo N°1</w:t>
            </w: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 xml:space="preserve"> a la conclusión del Acto notarial, teniendo en consideración que previamente haya sido visado por el Oficial de Cumplimiento.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28D138D" w14:textId="6C2BE415" w:rsidR="00EC7936" w:rsidRPr="00F60626" w:rsidRDefault="00EC7936" w:rsidP="00EC7936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Verificación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3933E19D" w14:textId="7DD71BA5" w:rsidR="00EC7936" w:rsidRPr="00F60626" w:rsidRDefault="00EC7936" w:rsidP="00EC7936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highlight w:val="lightGray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Notario</w:t>
            </w:r>
            <w:r w:rsidR="002F0EE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EC7936" w:rsidRPr="00F60626" w14:paraId="0F7C99F5" w14:textId="77777777" w:rsidTr="00A4622F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BDD6065" w14:textId="77777777" w:rsidR="00EC7936" w:rsidRPr="00F60626" w:rsidRDefault="00EC7936" w:rsidP="00EC7936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  <w:p w14:paraId="6A121A69" w14:textId="291DD038" w:rsidR="00EC7936" w:rsidRPr="00AA7D07" w:rsidRDefault="00EC7936" w:rsidP="00EC7936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3384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0F830AD" w14:textId="77777777" w:rsidR="00EC7936" w:rsidRPr="00F60626" w:rsidRDefault="00EC7936" w:rsidP="00EC7936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3C702D05" w14:textId="78A077D0" w:rsidR="00EC7936" w:rsidRPr="00F60626" w:rsidRDefault="00EC7936" w:rsidP="00EC7936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sz w:val="18"/>
                <w:szCs w:val="18"/>
                <w:lang w:val="es-ES"/>
              </w:rPr>
              <w:t>Generar el reporte del Régimen Reforzado a través de Plataforma Electrónica Notarial para monitorear la cantidad de actos formalizados en el despacho notarial.</w:t>
            </w:r>
          </w:p>
          <w:p w14:paraId="367C004B" w14:textId="77777777" w:rsidR="00EC7936" w:rsidRPr="00F60626" w:rsidRDefault="00EC7936" w:rsidP="00EC7936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14:paraId="54F5357E" w14:textId="392BE529" w:rsidR="00EC7936" w:rsidRPr="00F60626" w:rsidRDefault="00EC7936" w:rsidP="00EC7936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F60626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s-ES_tradnl"/>
              </w:rPr>
              <w:t>Plazo: Revisiones trimestrales</w:t>
            </w:r>
          </w:p>
        </w:tc>
        <w:tc>
          <w:tcPr>
            <w:tcW w:w="1275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5E11F950" w14:textId="74E53DC8" w:rsidR="00EC7936" w:rsidRPr="00F60626" w:rsidRDefault="00EC7936" w:rsidP="00EC7936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Monitoreo</w:t>
            </w:r>
          </w:p>
        </w:tc>
        <w:tc>
          <w:tcPr>
            <w:tcW w:w="2304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FFFFFF" w:themeFill="background1"/>
            <w:vAlign w:val="center"/>
          </w:tcPr>
          <w:p w14:paraId="72966A65" w14:textId="63328B95" w:rsidR="00EC7936" w:rsidRPr="00F60626" w:rsidRDefault="00EC7936" w:rsidP="00EC7936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highlight w:val="lightGray"/>
              </w:rPr>
            </w:pPr>
            <w:r w:rsidRPr="00F60626">
              <w:rPr>
                <w:rFonts w:ascii="Arial Narrow" w:hAnsi="Arial Narrow"/>
                <w:sz w:val="18"/>
                <w:szCs w:val="18"/>
              </w:rPr>
              <w:t>Oficial de cumplimiento del Notario</w:t>
            </w:r>
          </w:p>
        </w:tc>
      </w:tr>
    </w:tbl>
    <w:p w14:paraId="7F04A11F" w14:textId="77777777" w:rsidR="009F5F57" w:rsidRPr="00F60626" w:rsidRDefault="009F5F57" w:rsidP="009F5F57">
      <w:pPr>
        <w:rPr>
          <w:rFonts w:ascii="Arial Narrow" w:hAnsi="Arial Narrow"/>
          <w:color w:val="000000" w:themeColor="text1"/>
        </w:rPr>
      </w:pPr>
    </w:p>
    <w:p w14:paraId="3FBF4591" w14:textId="77777777" w:rsidR="009F5F57" w:rsidRPr="00F60626" w:rsidRDefault="009F5F57">
      <w:pPr>
        <w:rPr>
          <w:rFonts w:ascii="Arial Narrow" w:hAnsi="Arial Narrow"/>
          <w:i/>
          <w:iCs/>
          <w:color w:val="000000" w:themeColor="text1"/>
          <w:lang w:val="es-PE"/>
        </w:rPr>
      </w:pPr>
      <w:r w:rsidRPr="00F60626">
        <w:rPr>
          <w:rFonts w:ascii="Arial Narrow" w:hAnsi="Arial Narrow"/>
          <w:i/>
          <w:iCs/>
          <w:color w:val="000000" w:themeColor="text1"/>
        </w:rPr>
        <w:br w:type="page"/>
      </w:r>
    </w:p>
    <w:p w14:paraId="7A95F586" w14:textId="0C024FE8" w:rsidR="00CC37DE" w:rsidRPr="00F60626" w:rsidRDefault="005436DA" w:rsidP="0090194B">
      <w:pPr>
        <w:pStyle w:val="Ttulo1"/>
        <w:numPr>
          <w:ilvl w:val="0"/>
          <w:numId w:val="1"/>
        </w:numPr>
        <w:spacing w:before="0"/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20" w:name="_Toc191978073"/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lastRenderedPageBreak/>
        <w:t>CONSIDERACI</w:t>
      </w:r>
      <w:r w:rsidR="005559E0" w:rsidRPr="00F60626">
        <w:rPr>
          <w:rFonts w:ascii="Arial Narrow" w:hAnsi="Arial Narrow"/>
          <w:b/>
          <w:color w:val="000000" w:themeColor="text1"/>
          <w:sz w:val="22"/>
          <w:szCs w:val="22"/>
        </w:rPr>
        <w:t>ÓN</w:t>
      </w:r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 xml:space="preserve"> FINAL:</w:t>
      </w:r>
      <w:bookmarkEnd w:id="20"/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 xml:space="preserve"> </w:t>
      </w:r>
    </w:p>
    <w:p w14:paraId="51DF41E5" w14:textId="77777777" w:rsidR="00725C01" w:rsidRPr="00F60626" w:rsidRDefault="00725C01" w:rsidP="00725C01">
      <w:pPr>
        <w:spacing w:after="0" w:line="240" w:lineRule="auto"/>
        <w:ind w:left="425"/>
        <w:rPr>
          <w:rFonts w:ascii="Arial Narrow" w:hAnsi="Arial Narrow"/>
          <w:color w:val="000000" w:themeColor="text1"/>
        </w:rPr>
      </w:pPr>
    </w:p>
    <w:p w14:paraId="2DDA0BD9" w14:textId="404C87D5" w:rsidR="00725C01" w:rsidRPr="00F60626" w:rsidRDefault="00725C01" w:rsidP="00725C01">
      <w:pPr>
        <w:ind w:left="426"/>
        <w:jc w:val="both"/>
        <w:rPr>
          <w:rFonts w:ascii="Arial Narrow" w:hAnsi="Arial Narrow"/>
          <w:color w:val="000000" w:themeColor="text1"/>
        </w:rPr>
      </w:pPr>
      <w:r w:rsidRPr="00F60626">
        <w:rPr>
          <w:rFonts w:ascii="Arial Narrow" w:hAnsi="Arial Narrow"/>
          <w:color w:val="000000" w:themeColor="text1"/>
        </w:rPr>
        <w:t>Para el caso clientes bajo el Régimen Reforzado y de otros Regímenes</w:t>
      </w:r>
      <w:r w:rsidR="00016E88">
        <w:rPr>
          <w:rFonts w:ascii="Arial Narrow" w:hAnsi="Arial Narrow"/>
          <w:color w:val="000000" w:themeColor="text1"/>
        </w:rPr>
        <w:t xml:space="preserve"> </w:t>
      </w:r>
      <w:r w:rsidRPr="00F60626">
        <w:rPr>
          <w:rFonts w:ascii="Arial Narrow" w:hAnsi="Arial Narrow"/>
          <w:color w:val="000000" w:themeColor="text1"/>
        </w:rPr>
        <w:t xml:space="preserve">que a su </w:t>
      </w:r>
      <w:r w:rsidRPr="00016E88">
        <w:rPr>
          <w:rFonts w:ascii="Arial Narrow" w:hAnsi="Arial Narrow"/>
        </w:rPr>
        <w:t xml:space="preserve">criterio </w:t>
      </w:r>
      <w:r w:rsidRPr="00F60626">
        <w:rPr>
          <w:rFonts w:ascii="Arial Narrow" w:hAnsi="Arial Narrow"/>
          <w:color w:val="000000" w:themeColor="text1"/>
        </w:rPr>
        <w:t>considere</w:t>
      </w:r>
      <w:r w:rsidR="00016E88">
        <w:rPr>
          <w:rFonts w:ascii="Arial Narrow" w:hAnsi="Arial Narrow"/>
          <w:color w:val="000000" w:themeColor="text1"/>
        </w:rPr>
        <w:t xml:space="preserve">, </w:t>
      </w:r>
      <w:r w:rsidRPr="00F60626">
        <w:rPr>
          <w:rFonts w:ascii="Arial Narrow" w:hAnsi="Arial Narrow"/>
          <w:color w:val="000000" w:themeColor="text1"/>
        </w:rPr>
        <w:t xml:space="preserve">debe revisar </w:t>
      </w:r>
      <w:r w:rsidR="00016E88">
        <w:rPr>
          <w:rFonts w:ascii="Arial Narrow" w:hAnsi="Arial Narrow"/>
          <w:color w:val="000000" w:themeColor="text1"/>
        </w:rPr>
        <w:t>las</w:t>
      </w:r>
      <w:r w:rsidRPr="00F60626">
        <w:rPr>
          <w:rFonts w:ascii="Arial Narrow" w:hAnsi="Arial Narrow"/>
          <w:color w:val="000000" w:themeColor="text1"/>
        </w:rPr>
        <w:t xml:space="preserve"> fuentes de información pública, descritos en el </w:t>
      </w:r>
      <w:r w:rsidRPr="00F60626">
        <w:rPr>
          <w:rFonts w:ascii="Arial Narrow" w:hAnsi="Arial Narrow"/>
          <w:b/>
          <w:bCs/>
          <w:color w:val="000000" w:themeColor="text1"/>
        </w:rPr>
        <w:t>Anexo N°2</w:t>
      </w:r>
      <w:r w:rsidRPr="00F60626">
        <w:rPr>
          <w:rFonts w:ascii="Arial Narrow" w:hAnsi="Arial Narrow"/>
          <w:color w:val="000000" w:themeColor="text1"/>
        </w:rPr>
        <w:t>.</w:t>
      </w:r>
    </w:p>
    <w:p w14:paraId="2765BE31" w14:textId="77777777" w:rsidR="00BF01D4" w:rsidRPr="00F60626" w:rsidRDefault="00BF01D4" w:rsidP="00725C01">
      <w:pPr>
        <w:pStyle w:val="Prrafodelista"/>
        <w:ind w:left="786"/>
        <w:rPr>
          <w:rFonts w:ascii="Arial Narrow" w:hAnsi="Arial Narrow"/>
          <w:color w:val="000000" w:themeColor="text1"/>
        </w:rPr>
      </w:pPr>
    </w:p>
    <w:p w14:paraId="75BEB89F" w14:textId="77777777" w:rsidR="00F310B8" w:rsidRPr="00F60626" w:rsidRDefault="00F310B8" w:rsidP="00F310B8">
      <w:pPr>
        <w:pStyle w:val="Prrafodelista"/>
        <w:rPr>
          <w:rFonts w:ascii="Arial Narrow" w:hAnsi="Arial Narrow"/>
          <w:color w:val="000000" w:themeColor="text1"/>
        </w:rPr>
      </w:pPr>
    </w:p>
    <w:p w14:paraId="766F48C5" w14:textId="0801FA63" w:rsidR="00485A11" w:rsidRPr="00F60626" w:rsidRDefault="00485A11" w:rsidP="0090194B">
      <w:pPr>
        <w:pStyle w:val="Ttulo1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21" w:name="_Toc191978074"/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>CONTROL DE CAMBIO</w:t>
      </w:r>
      <w:r w:rsidR="008629F8" w:rsidRPr="00F60626">
        <w:rPr>
          <w:rFonts w:ascii="Arial Narrow" w:hAnsi="Arial Narrow"/>
          <w:b/>
          <w:color w:val="000000" w:themeColor="text1"/>
          <w:sz w:val="22"/>
          <w:szCs w:val="22"/>
        </w:rPr>
        <w:t>S</w:t>
      </w:r>
      <w:bookmarkEnd w:id="21"/>
    </w:p>
    <w:p w14:paraId="26479199" w14:textId="77777777" w:rsidR="00485A11" w:rsidRPr="00F60626" w:rsidRDefault="00485A11" w:rsidP="00485A11">
      <w:pPr>
        <w:spacing w:after="0" w:line="360" w:lineRule="auto"/>
        <w:rPr>
          <w:rFonts w:ascii="Arial Narrow" w:eastAsia="Times New Roman" w:hAnsi="Arial Narrow" w:cs="Times New Roman"/>
          <w:b/>
          <w:color w:val="000000" w:themeColor="text1"/>
        </w:rPr>
      </w:pPr>
    </w:p>
    <w:tbl>
      <w:tblPr>
        <w:tblStyle w:val="Tablaconcuadrcula4-nfasis3"/>
        <w:tblpPr w:leftFromText="141" w:rightFromText="141" w:vertAnchor="text" w:horzAnchor="margin" w:tblpXSpec="right" w:tblpY="49"/>
        <w:tblW w:w="8805" w:type="dxa"/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2280"/>
        <w:gridCol w:w="2280"/>
      </w:tblGrid>
      <w:tr w:rsidR="003B0904" w:rsidRPr="00F60626" w14:paraId="2F7C9658" w14:textId="2E74B9AA" w:rsidTr="003B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single" w:sz="4" w:space="0" w:color="C3C6DB"/>
              <w:left w:val="single" w:sz="4" w:space="0" w:color="C3C6DB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3C1B0573" w14:textId="77777777" w:rsidR="003B0904" w:rsidRPr="00F60626" w:rsidRDefault="003B0904" w:rsidP="006D2BCF">
            <w:pPr>
              <w:jc w:val="center"/>
              <w:rPr>
                <w:rFonts w:ascii="Arial Narrow" w:hAnsi="Arial Narrow"/>
                <w:color w:val="auto"/>
              </w:rPr>
            </w:pPr>
            <w:r w:rsidRPr="00F60626">
              <w:rPr>
                <w:rFonts w:ascii="Arial Narrow" w:hAnsi="Arial Narrow"/>
                <w:color w:val="auto"/>
              </w:rPr>
              <w:t>Versión</w:t>
            </w:r>
          </w:p>
        </w:tc>
        <w:tc>
          <w:tcPr>
            <w:tcW w:w="3316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73ACF35A" w14:textId="77777777" w:rsidR="003B0904" w:rsidRPr="00F60626" w:rsidRDefault="003B0904" w:rsidP="006D2BCF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</w:rPr>
            </w:pPr>
            <w:r w:rsidRPr="00F60626">
              <w:rPr>
                <w:rFonts w:ascii="Arial Narrow" w:hAnsi="Arial Narrow"/>
                <w:color w:val="auto"/>
              </w:rPr>
              <w:t>Descripción del cambio</w:t>
            </w:r>
          </w:p>
        </w:tc>
        <w:tc>
          <w:tcPr>
            <w:tcW w:w="2280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4D00B716" w14:textId="77777777" w:rsidR="003B0904" w:rsidRPr="00F60626" w:rsidRDefault="003B0904" w:rsidP="006D2BCF">
            <w:pPr>
              <w:tabs>
                <w:tab w:val="left" w:pos="4656"/>
                <w:tab w:val="left" w:pos="6176"/>
                <w:tab w:val="right" w:pos="74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F60626">
              <w:rPr>
                <w:rFonts w:ascii="Arial Narrow" w:hAnsi="Arial Narrow"/>
                <w:color w:val="auto"/>
              </w:rPr>
              <w:t>Participantes</w:t>
            </w:r>
          </w:p>
        </w:tc>
        <w:tc>
          <w:tcPr>
            <w:tcW w:w="2280" w:type="dxa"/>
            <w:tcBorders>
              <w:top w:val="single" w:sz="4" w:space="0" w:color="C3C6DB"/>
              <w:left w:val="single" w:sz="4" w:space="0" w:color="E0E1ED"/>
              <w:bottom w:val="single" w:sz="4" w:space="0" w:color="C3C6DB"/>
              <w:right w:val="single" w:sz="4" w:space="0" w:color="E0E1ED"/>
            </w:tcBorders>
            <w:shd w:val="clear" w:color="auto" w:fill="D0CECE" w:themeFill="background2" w:themeFillShade="E6"/>
            <w:vAlign w:val="center"/>
          </w:tcPr>
          <w:p w14:paraId="4F037989" w14:textId="4A7EBACD" w:rsidR="003B0904" w:rsidRPr="00F60626" w:rsidRDefault="003B0904" w:rsidP="003B0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3B0904">
              <w:rPr>
                <w:rFonts w:ascii="Arial Narrow" w:hAnsi="Arial Narrow"/>
                <w:color w:val="auto"/>
              </w:rPr>
              <w:t>Fecha del cambio</w:t>
            </w:r>
          </w:p>
        </w:tc>
      </w:tr>
      <w:tr w:rsidR="003B0904" w:rsidRPr="00F60626" w14:paraId="66F387EE" w14:textId="535A613F" w:rsidTr="003B0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59A06F28" w14:textId="207DF6ED" w:rsidR="003B0904" w:rsidRPr="00C14BAC" w:rsidRDefault="003B0904" w:rsidP="006D2BCF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C14BA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1.1</w:t>
            </w:r>
          </w:p>
        </w:tc>
        <w:tc>
          <w:tcPr>
            <w:tcW w:w="3316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E858BBF" w14:textId="77777777" w:rsidR="00C14BAC" w:rsidRPr="00C14BAC" w:rsidRDefault="003B0904" w:rsidP="00C14BAC">
            <w:pPr>
              <w:pStyle w:val="Prrafodelista"/>
              <w:numPr>
                <w:ilvl w:val="0"/>
                <w:numId w:val="13"/>
              </w:numPr>
              <w:tabs>
                <w:tab w:val="clear" w:pos="284"/>
                <w:tab w:val="left" w:pos="36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C14BAC">
              <w:rPr>
                <w:rFonts w:ascii="Arial Narrow" w:hAnsi="Arial Narrow"/>
                <w:sz w:val="18"/>
                <w:szCs w:val="18"/>
                <w:lang w:val="es-ES_tradnl"/>
              </w:rPr>
              <w:t>Actualización del procedimiento del Régimen Simplificado</w:t>
            </w:r>
            <w:r w:rsidR="00C14BAC" w:rsidRPr="00C14BAC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- </w:t>
            </w:r>
            <w:r w:rsidRPr="00C14BAC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5.1, Régimen General </w:t>
            </w:r>
            <w:r w:rsidR="00C14BAC" w:rsidRPr="00C14BAC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- </w:t>
            </w:r>
            <w:r w:rsidRPr="00C14BAC">
              <w:rPr>
                <w:rFonts w:ascii="Arial Narrow" w:hAnsi="Arial Narrow"/>
                <w:sz w:val="18"/>
                <w:szCs w:val="18"/>
                <w:lang w:val="es-ES_tradnl"/>
              </w:rPr>
              <w:t>5.2 y Régimen Reforzado 5.3.</w:t>
            </w:r>
          </w:p>
          <w:p w14:paraId="7AD52C6A" w14:textId="666A2CC3" w:rsidR="003B0904" w:rsidRPr="00C14BAC" w:rsidRDefault="003B0904" w:rsidP="00C14BAC">
            <w:pPr>
              <w:pStyle w:val="Prrafodelista"/>
              <w:numPr>
                <w:ilvl w:val="0"/>
                <w:numId w:val="13"/>
              </w:numPr>
              <w:tabs>
                <w:tab w:val="clear" w:pos="284"/>
                <w:tab w:val="left" w:pos="36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C14BAC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Actualización del Anexo N°1 – Hoja de control de debida diligencia reforzada.</w:t>
            </w:r>
          </w:p>
        </w:tc>
        <w:tc>
          <w:tcPr>
            <w:tcW w:w="2280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5F15EB5F" w14:textId="440DF129" w:rsidR="003B0904" w:rsidRPr="00C14BAC" w:rsidRDefault="003B0904" w:rsidP="009943FD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C14BAC">
              <w:rPr>
                <w:rFonts w:ascii="Arial Narrow" w:hAnsi="Arial Narrow"/>
                <w:sz w:val="18"/>
                <w:szCs w:val="18"/>
              </w:rPr>
              <w:t>OCP LAFT</w:t>
            </w:r>
          </w:p>
        </w:tc>
        <w:tc>
          <w:tcPr>
            <w:tcW w:w="2280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</w:tcPr>
          <w:p w14:paraId="24A29086" w14:textId="77777777" w:rsidR="003B0904" w:rsidRPr="00C14BAC" w:rsidRDefault="003B0904" w:rsidP="009943FD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39A3EDCA" w14:textId="77777777" w:rsidR="00C14BAC" w:rsidRDefault="00C14BAC" w:rsidP="003B0904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4D519DFB" w14:textId="3B11EC53" w:rsidR="003B0904" w:rsidRPr="00C14BAC" w:rsidRDefault="003B0904" w:rsidP="003B0904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C14BAC">
              <w:rPr>
                <w:rFonts w:ascii="Arial Narrow" w:hAnsi="Arial Narrow"/>
                <w:sz w:val="18"/>
                <w:szCs w:val="18"/>
              </w:rPr>
              <w:t>11/09/2024</w:t>
            </w:r>
          </w:p>
        </w:tc>
      </w:tr>
      <w:tr w:rsidR="001F29D6" w:rsidRPr="00F60626" w14:paraId="58BB026B" w14:textId="77777777" w:rsidTr="00D32424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856EBCD" w14:textId="4C763DD2" w:rsidR="001F29D6" w:rsidRPr="00FF1BBD" w:rsidRDefault="001F29D6" w:rsidP="001F29D6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FF1BBD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1.2</w:t>
            </w:r>
          </w:p>
        </w:tc>
        <w:tc>
          <w:tcPr>
            <w:tcW w:w="3316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296D669E" w14:textId="2FC25AAF" w:rsidR="00EB7863" w:rsidRDefault="00EB7863" w:rsidP="001F29D6">
            <w:pPr>
              <w:pStyle w:val="Prrafodelista"/>
              <w:numPr>
                <w:ilvl w:val="0"/>
                <w:numId w:val="18"/>
              </w:numPr>
              <w:tabs>
                <w:tab w:val="clear" w:pos="284"/>
                <w:tab w:val="left" w:pos="3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Se preciso en el numeral 5.2 Régimen general de debida diligencia de conocimiento del cliente</w:t>
            </w:r>
            <w:r w:rsidR="00A0151B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, en la actividad 3 que la revisión en Sunat del RUC del cliente aplica a PJ. Del mismo modo se señala se debe dejar evidencia documental de las verificaciones realizadas. 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</w:t>
            </w:r>
          </w:p>
          <w:p w14:paraId="0429E764" w14:textId="1722B459" w:rsidR="001F29D6" w:rsidRDefault="001F29D6" w:rsidP="001F29D6">
            <w:pPr>
              <w:pStyle w:val="Prrafodelista"/>
              <w:numPr>
                <w:ilvl w:val="0"/>
                <w:numId w:val="18"/>
              </w:numPr>
              <w:tabs>
                <w:tab w:val="clear" w:pos="284"/>
                <w:tab w:val="left" w:pos="3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 w:rsidRPr="00BC5343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Actualización del numeral 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5.</w:t>
            </w:r>
            <w:r w:rsidR="00EB7863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3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R</w:t>
            </w:r>
            <w:r w:rsidRPr="00BC5343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égimen de Debida Diligencia Reforzada en el Conocimiento del Cliente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, teniendo en consideración </w:t>
            </w:r>
            <w:r w:rsidR="00EB7863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la ejecución de 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actividades que se realizan en el Régimen General.</w:t>
            </w:r>
          </w:p>
          <w:p w14:paraId="585A143B" w14:textId="3C5F1D31" w:rsidR="00A0151B" w:rsidRDefault="00A0151B" w:rsidP="001F29D6">
            <w:pPr>
              <w:pStyle w:val="Prrafodelista"/>
              <w:numPr>
                <w:ilvl w:val="0"/>
                <w:numId w:val="18"/>
              </w:numPr>
              <w:tabs>
                <w:tab w:val="clear" w:pos="284"/>
                <w:tab w:val="left" w:pos="3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Se preciso en la actividad 4 del numeral 5.3 Régimen de debida diligencia reforzada en el conocimiento del cliente</w:t>
            </w:r>
            <w:r w:rsidR="00730A57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dos actividades generales: Búsqueda de información en fuentes abiertas (internet) y búsqueda de actos formalizados en los últimos 12 meses. Así mismo se indican las fuentes de información </w:t>
            </w:r>
            <w:r w:rsidR="00FE3DDF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que se deben revisar, </w:t>
            </w:r>
            <w:r w:rsidR="00730A57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de acuerdo a las características del cliente</w:t>
            </w:r>
            <w:r w:rsidR="00FE3FA2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.</w:t>
            </w:r>
            <w:r w:rsidR="00FE3DDF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(Condiciones </w:t>
            </w:r>
            <w:r w:rsidR="00FE3FA2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por las que se consideran régimen </w:t>
            </w:r>
            <w:r w:rsidR="00730A57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reforzado</w:t>
            </w:r>
            <w:r w:rsidR="00FE3FA2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)</w:t>
            </w:r>
            <w:r w:rsidR="00730A57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.</w:t>
            </w:r>
          </w:p>
          <w:p w14:paraId="5F5D924F" w14:textId="4C15AAFF" w:rsidR="001F29D6" w:rsidRDefault="001F29D6" w:rsidP="001F29D6">
            <w:pPr>
              <w:pStyle w:val="Prrafodelista"/>
              <w:numPr>
                <w:ilvl w:val="0"/>
                <w:numId w:val="13"/>
              </w:numPr>
              <w:tabs>
                <w:tab w:val="clear" w:pos="284"/>
                <w:tab w:val="left" w:pos="36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Actualización del anexo 1, hoja de control de debida diligencia reforzada</w:t>
            </w:r>
            <w:r w:rsidR="00FE3FA2">
              <w:rPr>
                <w:rFonts w:ascii="Arial Narrow" w:hAnsi="Arial Narrow"/>
                <w:sz w:val="18"/>
                <w:szCs w:val="18"/>
                <w:lang w:val="es-ES_tradnl"/>
              </w:rPr>
              <w:t>,</w:t>
            </w:r>
            <w:r w:rsidR="00A0151B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en la cual</w:t>
            </w:r>
            <w:r w:rsidR="00FE3FA2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se clasifica por las características del cliente si validaron o no la fuente correspondiente.</w:t>
            </w:r>
          </w:p>
          <w:p w14:paraId="69A10324" w14:textId="29979C32" w:rsidR="001F29D6" w:rsidRPr="007368D1" w:rsidRDefault="001F29D6" w:rsidP="007368D1">
            <w:pPr>
              <w:pStyle w:val="Prrafodelista"/>
              <w:numPr>
                <w:ilvl w:val="0"/>
                <w:numId w:val="13"/>
              </w:numPr>
              <w:tabs>
                <w:tab w:val="clear" w:pos="284"/>
                <w:tab w:val="left" w:pos="36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>
              <w:rPr>
                <w:rFonts w:ascii="Arial Narrow" w:hAnsi="Arial Narrow"/>
                <w:sz w:val="18"/>
                <w:szCs w:val="18"/>
                <w:lang w:val="es-ES_tradnl"/>
              </w:rPr>
              <w:t>Modificación del anexo 2, Lista de fuentes de información públicas, organizadas de acuerdo a las características del cliente</w:t>
            </w:r>
            <w:r w:rsidR="00FE3FA2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bajo el régimen reforzado</w:t>
            </w:r>
            <w:r>
              <w:rPr>
                <w:rFonts w:ascii="Arial Narrow" w:hAnsi="Arial Narrow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280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1027CF4" w14:textId="50B1688E" w:rsidR="001F29D6" w:rsidRPr="00C14BAC" w:rsidRDefault="001F29D6" w:rsidP="001F29D6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C14BAC">
              <w:rPr>
                <w:rFonts w:ascii="Arial Narrow" w:hAnsi="Arial Narrow"/>
                <w:sz w:val="18"/>
                <w:szCs w:val="18"/>
              </w:rPr>
              <w:t>OCP LAFT</w:t>
            </w:r>
          </w:p>
        </w:tc>
        <w:tc>
          <w:tcPr>
            <w:tcW w:w="2280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378086AA" w14:textId="54E87755" w:rsidR="001F29D6" w:rsidRPr="00C14BAC" w:rsidRDefault="001F29D6" w:rsidP="001F29D6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0</w:t>
            </w:r>
            <w:r w:rsidR="00BB3B47">
              <w:rPr>
                <w:rFonts w:ascii="Arial Narrow" w:hAnsi="Arial Narrow"/>
                <w:bCs/>
                <w:noProof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/0</w:t>
            </w:r>
            <w:r w:rsidR="00BB3B47">
              <w:rPr>
                <w:rFonts w:ascii="Arial Narrow" w:hAnsi="Arial Narrow"/>
                <w:bCs/>
                <w:noProof/>
                <w:sz w:val="18"/>
                <w:szCs w:val="18"/>
              </w:rPr>
              <w:t>4</w:t>
            </w: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/2025</w:t>
            </w:r>
          </w:p>
        </w:tc>
      </w:tr>
      <w:tr w:rsidR="00313428" w:rsidRPr="00F60626" w14:paraId="7B4D2C65" w14:textId="77777777" w:rsidTr="00D3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10CAED7A" w14:textId="017A9D6F" w:rsidR="00313428" w:rsidRPr="00313428" w:rsidRDefault="00313428" w:rsidP="001F29D6">
            <w:pPr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31342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1.3</w:t>
            </w:r>
          </w:p>
        </w:tc>
        <w:tc>
          <w:tcPr>
            <w:tcW w:w="3316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03047652" w14:textId="7AB42350" w:rsidR="00313428" w:rsidRDefault="00313428" w:rsidP="00313428">
            <w:pPr>
              <w:pStyle w:val="Prrafodelista"/>
              <w:numPr>
                <w:ilvl w:val="0"/>
                <w:numId w:val="18"/>
              </w:numPr>
              <w:tabs>
                <w:tab w:val="clear" w:pos="284"/>
                <w:tab w:val="left" w:pos="37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Se modifico en el numeral 5.3 Régimen de Debida Diligencia Reforzada, en la actividad 4 </w:t>
            </w:r>
            <w:r w:rsidR="00FD7A00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numeral 2, </w:t>
            </w:r>
            <w:r w:rsidR="0076611B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señalando que </w:t>
            </w:r>
            <w:r w:rsidR="0015135F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la revisión</w:t>
            </w:r>
            <w:r w:rsidR="0076611B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de las operaciones realizadas en los 12 últimos meses (al interno de su despacho) las verifique en el SISGEN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.  </w:t>
            </w:r>
          </w:p>
          <w:p w14:paraId="196DED88" w14:textId="77777777" w:rsidR="00313428" w:rsidRDefault="0015135F" w:rsidP="001F29D6">
            <w:pPr>
              <w:pStyle w:val="Prrafodelista"/>
              <w:numPr>
                <w:ilvl w:val="0"/>
                <w:numId w:val="18"/>
              </w:numPr>
              <w:tabs>
                <w:tab w:val="clear" w:pos="284"/>
                <w:tab w:val="left" w:pos="37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Se elimino del Anexo N° 1 en las Secciones IV y V la búsqueda de señales de alerta en el </w:t>
            </w:r>
            <w:proofErr w:type="spellStart"/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Modulo</w:t>
            </w:r>
            <w:proofErr w:type="spellEnd"/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LAFT Notarios. </w:t>
            </w:r>
          </w:p>
          <w:p w14:paraId="540520E5" w14:textId="7DC2A3D0" w:rsidR="0015135F" w:rsidRDefault="0015135F" w:rsidP="001F29D6">
            <w:pPr>
              <w:pStyle w:val="Prrafodelista"/>
              <w:numPr>
                <w:ilvl w:val="0"/>
                <w:numId w:val="18"/>
              </w:numPr>
              <w:tabs>
                <w:tab w:val="clear" w:pos="284"/>
                <w:tab w:val="left" w:pos="37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Se elimino del Anexo N° 2 </w:t>
            </w:r>
            <w:r w:rsidR="00B43BDA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en las </w:t>
            </w:r>
            <w:r w:rsidR="00B43BDA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lastRenderedPageBreak/>
              <w:t xml:space="preserve">secciones IV y V las búsquedas de señales de alerta en el </w:t>
            </w:r>
            <w:r w:rsidR="0012447D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Módulo</w:t>
            </w:r>
            <w:r w:rsidR="00B43BDA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LAFT Notarios.</w:t>
            </w:r>
          </w:p>
        </w:tc>
        <w:tc>
          <w:tcPr>
            <w:tcW w:w="2280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63CBE2E5" w14:textId="1A52EE36" w:rsidR="00313428" w:rsidRPr="00C14BAC" w:rsidRDefault="0015135F" w:rsidP="001F29D6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C14BAC">
              <w:rPr>
                <w:rFonts w:ascii="Arial Narrow" w:hAnsi="Arial Narrow"/>
                <w:sz w:val="18"/>
                <w:szCs w:val="18"/>
              </w:rPr>
              <w:lastRenderedPageBreak/>
              <w:t>OCP LAFT</w:t>
            </w:r>
          </w:p>
        </w:tc>
        <w:tc>
          <w:tcPr>
            <w:tcW w:w="2280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1FCC4A5A" w14:textId="0047AA3B" w:rsidR="00313428" w:rsidRDefault="0015135F" w:rsidP="001F29D6">
            <w:pPr>
              <w:ind w:left="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22/05/2025</w:t>
            </w:r>
          </w:p>
        </w:tc>
      </w:tr>
      <w:tr w:rsidR="0012447D" w:rsidRPr="00F60626" w14:paraId="182E4588" w14:textId="77777777" w:rsidTr="00D32424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E0E1ED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0E6BB618" w14:textId="6813DBFE" w:rsidR="0012447D" w:rsidRPr="00313428" w:rsidRDefault="0012447D" w:rsidP="0012447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</w:t>
            </w:r>
          </w:p>
        </w:tc>
        <w:tc>
          <w:tcPr>
            <w:tcW w:w="3316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40C7046E" w14:textId="413C7440" w:rsidR="00526D29" w:rsidRDefault="00253691" w:rsidP="00526D29">
            <w:pPr>
              <w:pStyle w:val="Prrafodelista"/>
              <w:numPr>
                <w:ilvl w:val="0"/>
                <w:numId w:val="18"/>
              </w:numPr>
              <w:tabs>
                <w:tab w:val="clear" w:pos="284"/>
                <w:tab w:val="left" w:pos="3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 w:rsidRPr="00526D29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Se incluyeron </w:t>
            </w:r>
            <w:r w:rsidR="00526D29" w:rsidRPr="00526D29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en</w:t>
            </w:r>
            <w:r w:rsidR="00526D29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el Capítulo V “Políticas Generales para el Tratamiento de la Debida Diligencia en el Conocimiento del Cliente y el Beneficiario Final</w:t>
            </w:r>
            <w:r w:rsidR="00D33B85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lo siguiente</w:t>
            </w:r>
            <w:r w:rsidR="00526D29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:</w:t>
            </w:r>
          </w:p>
          <w:p w14:paraId="2FD36C75" w14:textId="77777777" w:rsidR="00526D29" w:rsidRPr="00526D29" w:rsidRDefault="00526D29" w:rsidP="00526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  <w:p w14:paraId="54147EDF" w14:textId="77777777" w:rsidR="00253691" w:rsidRPr="00253691" w:rsidRDefault="00253691" w:rsidP="00253691">
            <w:pPr>
              <w:pStyle w:val="Prrafodelista"/>
              <w:numPr>
                <w:ilvl w:val="1"/>
                <w:numId w:val="18"/>
              </w:numPr>
              <w:tabs>
                <w:tab w:val="clear" w:pos="284"/>
                <w:tab w:val="left" w:pos="378"/>
                <w:tab w:val="left" w:pos="720"/>
              </w:tabs>
              <w:ind w:left="66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 w:rsidRPr="00253691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Si el Notario a su vez es Oficial de Cumplimiento, responsable del SPLAFT, y se encuentra de licencia, quien asume la responsabilidad es el Oficial de cumplimiento alterno o en su defecto quien el Notario previamente designe siempre y cuando cumpla con los requisitos de la normativa vigente. </w:t>
            </w:r>
          </w:p>
          <w:p w14:paraId="31542288" w14:textId="77777777" w:rsidR="00253691" w:rsidRPr="00253691" w:rsidRDefault="00253691" w:rsidP="00253691">
            <w:pPr>
              <w:pStyle w:val="Prrafodelista"/>
              <w:tabs>
                <w:tab w:val="clear" w:pos="284"/>
                <w:tab w:val="left" w:pos="378"/>
                <w:tab w:val="left" w:pos="720"/>
              </w:tabs>
              <w:ind w:left="1080" w:hanging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</w:p>
          <w:p w14:paraId="03BD7601" w14:textId="77777777" w:rsidR="00253691" w:rsidRPr="00253691" w:rsidRDefault="00253691" w:rsidP="00253691">
            <w:pPr>
              <w:pStyle w:val="Prrafodelista"/>
              <w:numPr>
                <w:ilvl w:val="1"/>
                <w:numId w:val="18"/>
              </w:numPr>
              <w:tabs>
                <w:tab w:val="clear" w:pos="284"/>
                <w:tab w:val="left" w:pos="378"/>
                <w:tab w:val="left" w:pos="720"/>
              </w:tabs>
              <w:ind w:left="66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 w:rsidRPr="00253691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En ausencia del Notario, quien debe dar el visto bueno a la hoja de control de debida diligencia reforzada es el Notario quien se queda en su reemplazo.</w:t>
            </w:r>
          </w:p>
          <w:p w14:paraId="29862FFD" w14:textId="77777777" w:rsidR="00253691" w:rsidRDefault="00253691" w:rsidP="00253691">
            <w:pPr>
              <w:pStyle w:val="Prrafodelista"/>
              <w:tabs>
                <w:tab w:val="clear" w:pos="284"/>
                <w:tab w:val="left" w:pos="378"/>
              </w:tabs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</w:p>
          <w:p w14:paraId="6659EABB" w14:textId="4A470C7D" w:rsidR="00253691" w:rsidRPr="00253691" w:rsidRDefault="00253691" w:rsidP="00253691">
            <w:pPr>
              <w:pStyle w:val="Prrafodelista"/>
              <w:numPr>
                <w:ilvl w:val="0"/>
                <w:numId w:val="18"/>
              </w:numPr>
              <w:tabs>
                <w:tab w:val="clear" w:pos="284"/>
                <w:tab w:val="left" w:pos="3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 w:rsidRPr="00253691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Se incluyó como responsable al “Notario encargado del despacho”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cuando corresponda</w:t>
            </w:r>
            <w:r w:rsidRPr="00253691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, para consignar el VB en el anexo N°1 - Hoja de control de debida diligencia reforzada en el numeral 5.3 Régimen de Debida Diligencia Reforzada en el Conocimiento del Cliente.</w:t>
            </w:r>
          </w:p>
          <w:p w14:paraId="15481062" w14:textId="1D1FF79E" w:rsidR="0012447D" w:rsidRDefault="0012447D" w:rsidP="00253691">
            <w:pPr>
              <w:pStyle w:val="Prrafodelista"/>
              <w:tabs>
                <w:tab w:val="clear" w:pos="284"/>
                <w:tab w:val="left" w:pos="378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</w:p>
          <w:p w14:paraId="55357E80" w14:textId="2F135F9F" w:rsidR="0012447D" w:rsidRDefault="0012447D" w:rsidP="0012447D">
            <w:pPr>
              <w:pStyle w:val="Prrafodelista"/>
              <w:numPr>
                <w:ilvl w:val="0"/>
                <w:numId w:val="18"/>
              </w:numPr>
              <w:tabs>
                <w:tab w:val="clear" w:pos="284"/>
                <w:tab w:val="left" w:pos="3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</w:pP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Se elimino el </w:t>
            </w:r>
            <w:r w:rsidRPr="0012447D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texto “podría utilizar los enlaces”, en 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el numeral VI</w:t>
            </w:r>
            <w:r w:rsidRPr="0012447D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 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“C</w:t>
            </w:r>
            <w:r w:rsidRPr="0012447D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 xml:space="preserve">onsideración 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F</w:t>
            </w:r>
            <w:r w:rsidRPr="0012447D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inal</w:t>
            </w:r>
            <w:r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”</w:t>
            </w:r>
            <w:r w:rsidRPr="0012447D">
              <w:rPr>
                <w:rFonts w:ascii="Arial Narrow" w:eastAsiaTheme="minorHAnsi" w:hAnsi="Arial Narrow" w:cstheme="minorBidi"/>
                <w:sz w:val="18"/>
                <w:szCs w:val="18"/>
                <w:lang w:val="es-ES_tradnl" w:eastAsia="en-US"/>
              </w:rPr>
              <w:t>.</w:t>
            </w:r>
          </w:p>
        </w:tc>
        <w:tc>
          <w:tcPr>
            <w:tcW w:w="2280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0042CECB" w14:textId="2E6D8627" w:rsidR="0012447D" w:rsidRPr="00C14BAC" w:rsidRDefault="0012447D" w:rsidP="0012447D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C14BAC">
              <w:rPr>
                <w:rFonts w:ascii="Arial Narrow" w:hAnsi="Arial Narrow"/>
                <w:sz w:val="18"/>
                <w:szCs w:val="18"/>
              </w:rPr>
              <w:t>OCP LAFT</w:t>
            </w:r>
          </w:p>
        </w:tc>
        <w:tc>
          <w:tcPr>
            <w:tcW w:w="2280" w:type="dxa"/>
            <w:tcBorders>
              <w:left w:val="single" w:sz="4" w:space="0" w:color="C3C6DB"/>
              <w:right w:val="single" w:sz="4" w:space="0" w:color="C3C6DB"/>
            </w:tcBorders>
            <w:shd w:val="clear" w:color="auto" w:fill="FFFFFF" w:themeFill="background1"/>
            <w:vAlign w:val="center"/>
          </w:tcPr>
          <w:p w14:paraId="1E03F081" w14:textId="7F1CF299" w:rsidR="0012447D" w:rsidRDefault="0012447D" w:rsidP="0012447D">
            <w:pPr>
              <w:ind w:left="5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Cs/>
                <w:noProof/>
                <w:sz w:val="18"/>
                <w:szCs w:val="18"/>
              </w:rPr>
              <w:t>19/08/2025</w:t>
            </w:r>
          </w:p>
        </w:tc>
      </w:tr>
    </w:tbl>
    <w:p w14:paraId="22A960F1" w14:textId="11E1F137" w:rsidR="00485A11" w:rsidRPr="00F60626" w:rsidRDefault="00485A11" w:rsidP="00485A11">
      <w:pPr>
        <w:spacing w:after="0" w:line="360" w:lineRule="auto"/>
        <w:rPr>
          <w:rFonts w:ascii="Arial Narrow" w:eastAsia="Times New Roman" w:hAnsi="Arial Narrow" w:cs="Times New Roman"/>
          <w:b/>
          <w:color w:val="000000" w:themeColor="text1"/>
        </w:rPr>
      </w:pPr>
    </w:p>
    <w:p w14:paraId="38BE7E8D" w14:textId="77777777" w:rsidR="00CE09B4" w:rsidRPr="00F60626" w:rsidRDefault="00CE09B4" w:rsidP="00485A11">
      <w:pPr>
        <w:spacing w:after="0" w:line="360" w:lineRule="auto"/>
        <w:rPr>
          <w:rFonts w:ascii="Arial Narrow" w:eastAsia="Times New Roman" w:hAnsi="Arial Narrow" w:cs="Times New Roman"/>
          <w:b/>
          <w:color w:val="000000" w:themeColor="text1"/>
        </w:rPr>
      </w:pPr>
    </w:p>
    <w:p w14:paraId="4EF20752" w14:textId="7A626770" w:rsidR="00CE09B4" w:rsidRPr="00F60626" w:rsidRDefault="00CE09B4" w:rsidP="0090194B">
      <w:pPr>
        <w:pStyle w:val="Ttulo1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bookmarkStart w:id="22" w:name="_Toc191978075"/>
      <w:r w:rsidRPr="00F60626">
        <w:rPr>
          <w:rFonts w:ascii="Arial Narrow" w:hAnsi="Arial Narrow"/>
          <w:b/>
          <w:color w:val="000000" w:themeColor="text1"/>
          <w:sz w:val="22"/>
          <w:szCs w:val="22"/>
        </w:rPr>
        <w:t>ANEXOS</w:t>
      </w:r>
      <w:bookmarkEnd w:id="22"/>
    </w:p>
    <w:p w14:paraId="1271F025" w14:textId="77777777" w:rsidR="00CE09B4" w:rsidRPr="00F60626" w:rsidRDefault="00CE09B4">
      <w:pPr>
        <w:rPr>
          <w:rFonts w:ascii="Arial Narrow" w:eastAsia="Times New Roman" w:hAnsi="Arial Narrow" w:cs="Times New Roman"/>
          <w:b/>
          <w:color w:val="000000" w:themeColor="text1"/>
        </w:rPr>
      </w:pPr>
    </w:p>
    <w:p w14:paraId="1A9713AD" w14:textId="34137AD9" w:rsidR="004143DA" w:rsidRDefault="004143DA" w:rsidP="00F13B1A">
      <w:pPr>
        <w:pStyle w:val="Ttulo2"/>
        <w:spacing w:line="360" w:lineRule="auto"/>
        <w:jc w:val="center"/>
        <w:rPr>
          <w:rFonts w:ascii="Arial Narrow" w:eastAsia="Times New Roman" w:hAnsi="Arial Narrow" w:cs="Times New Roman"/>
          <w:b/>
          <w:color w:val="000000"/>
          <w:sz w:val="22"/>
          <w:szCs w:val="22"/>
        </w:rPr>
      </w:pPr>
      <w:r w:rsidRPr="00F60626">
        <w:rPr>
          <w:rFonts w:ascii="Arial Narrow" w:eastAsia="Times New Roman" w:hAnsi="Arial Narrow" w:cs="Times New Roman"/>
          <w:b/>
          <w:color w:val="000000" w:themeColor="text1"/>
        </w:rPr>
        <w:br w:type="page"/>
      </w:r>
      <w:bookmarkStart w:id="23" w:name="_Toc173337982"/>
      <w:bookmarkStart w:id="24" w:name="_Toc173773260"/>
      <w:bookmarkStart w:id="25" w:name="_Toc191978076"/>
      <w:r w:rsidRPr="00376666">
        <w:rPr>
          <w:rFonts w:ascii="Arial Narrow" w:eastAsia="Times New Roman" w:hAnsi="Arial Narrow" w:cs="Times New Roman"/>
          <w:b/>
          <w:color w:val="000000"/>
          <w:sz w:val="22"/>
          <w:szCs w:val="22"/>
        </w:rPr>
        <w:lastRenderedPageBreak/>
        <w:t xml:space="preserve">ANEXO </w:t>
      </w:r>
      <w:r w:rsidR="00C720CD" w:rsidRPr="00376666">
        <w:rPr>
          <w:rFonts w:ascii="Arial Narrow" w:eastAsia="Times New Roman" w:hAnsi="Arial Narrow" w:cs="Times New Roman"/>
          <w:b/>
          <w:color w:val="000000"/>
          <w:sz w:val="22"/>
          <w:szCs w:val="22"/>
        </w:rPr>
        <w:t>1</w:t>
      </w:r>
      <w:r w:rsidRPr="00376666">
        <w:rPr>
          <w:rFonts w:ascii="Arial Narrow" w:eastAsia="Times New Roman" w:hAnsi="Arial Narrow" w:cs="Times New Roman"/>
          <w:b/>
          <w:color w:val="000000"/>
          <w:sz w:val="22"/>
          <w:szCs w:val="22"/>
        </w:rPr>
        <w:t>: Hoja de control de debida diligencia</w:t>
      </w:r>
      <w:bookmarkEnd w:id="23"/>
      <w:bookmarkEnd w:id="24"/>
      <w:r w:rsidR="00C14BAC" w:rsidRPr="00376666">
        <w:rPr>
          <w:rFonts w:ascii="Arial Narrow" w:eastAsia="Times New Roman" w:hAnsi="Arial Narrow" w:cs="Times New Roman"/>
          <w:b/>
          <w:color w:val="000000"/>
          <w:sz w:val="22"/>
          <w:szCs w:val="22"/>
        </w:rPr>
        <w:t xml:space="preserve"> reforzada</w:t>
      </w:r>
      <w:bookmarkEnd w:id="25"/>
    </w:p>
    <w:p w14:paraId="6F9B5E32" w14:textId="6A5CA62E" w:rsidR="00930E83" w:rsidRDefault="008D6E89" w:rsidP="00930E83">
      <w:pPr>
        <w:jc w:val="center"/>
        <w:rPr>
          <w:rFonts w:ascii="Arial Narrow" w:hAnsi="Arial Narrow"/>
        </w:rPr>
      </w:pPr>
      <w:r w:rsidRPr="00930E83">
        <w:rPr>
          <w:noProof/>
        </w:rPr>
        <w:drawing>
          <wp:anchor distT="0" distB="0" distL="114300" distR="114300" simplePos="0" relativeHeight="251658240" behindDoc="0" locked="0" layoutInCell="1" allowOverlap="1" wp14:anchorId="40B3B659" wp14:editId="2F35A2F7">
            <wp:simplePos x="0" y="0"/>
            <wp:positionH relativeFrom="column">
              <wp:posOffset>465260</wp:posOffset>
            </wp:positionH>
            <wp:positionV relativeFrom="paragraph">
              <wp:posOffset>-34339</wp:posOffset>
            </wp:positionV>
            <wp:extent cx="4657140" cy="8006569"/>
            <wp:effectExtent l="19050" t="19050" r="10160" b="13970"/>
            <wp:wrapSquare wrapText="bothSides"/>
            <wp:docPr id="6299781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54" cy="8007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B6195" w14:textId="3DF7D9B3" w:rsidR="00C720CD" w:rsidRDefault="00C720CD">
      <w:pPr>
        <w:rPr>
          <w:rFonts w:ascii="Arial Narrow" w:hAnsi="Arial Narrow"/>
        </w:rPr>
      </w:pPr>
    </w:p>
    <w:p w14:paraId="7446456D" w14:textId="67F79E11" w:rsidR="00C720CD" w:rsidRPr="00F60626" w:rsidRDefault="00C720CD" w:rsidP="00DB1148">
      <w:pPr>
        <w:pStyle w:val="Ttulo2"/>
        <w:spacing w:line="360" w:lineRule="auto"/>
        <w:jc w:val="center"/>
        <w:rPr>
          <w:rFonts w:ascii="Arial Narrow" w:eastAsia="Times New Roman" w:hAnsi="Arial Narrow" w:cs="Times New Roman"/>
          <w:b/>
          <w:color w:val="000000"/>
          <w:sz w:val="22"/>
          <w:szCs w:val="22"/>
        </w:rPr>
      </w:pPr>
      <w:bookmarkStart w:id="26" w:name="_Toc173337983"/>
      <w:bookmarkStart w:id="27" w:name="_Toc173773261"/>
      <w:bookmarkStart w:id="28" w:name="_Toc191978077"/>
      <w:r w:rsidRPr="006A5C26">
        <w:rPr>
          <w:rFonts w:ascii="Arial Narrow" w:eastAsia="Times New Roman" w:hAnsi="Arial Narrow" w:cs="Times New Roman"/>
          <w:b/>
          <w:color w:val="000000"/>
          <w:sz w:val="22"/>
          <w:szCs w:val="22"/>
        </w:rPr>
        <w:lastRenderedPageBreak/>
        <w:t>ANEXO 2: Lis</w:t>
      </w:r>
      <w:r w:rsidRPr="00F60626">
        <w:rPr>
          <w:rFonts w:ascii="Arial Narrow" w:eastAsia="Times New Roman" w:hAnsi="Arial Narrow" w:cs="Times New Roman"/>
          <w:b/>
          <w:color w:val="000000"/>
          <w:sz w:val="22"/>
          <w:szCs w:val="22"/>
        </w:rPr>
        <w:t>tas de Fuentes de Información Pública</w:t>
      </w:r>
      <w:bookmarkEnd w:id="26"/>
      <w:bookmarkEnd w:id="27"/>
      <w:bookmarkEnd w:id="28"/>
    </w:p>
    <w:p w14:paraId="264CA46D" w14:textId="469A8E09" w:rsidR="00DB1148" w:rsidRDefault="00DB1148" w:rsidP="00DB1148">
      <w:pPr>
        <w:spacing w:after="0" w:line="240" w:lineRule="auto"/>
        <w:jc w:val="center"/>
        <w:rPr>
          <w:b/>
          <w:bCs/>
        </w:rPr>
      </w:pPr>
    </w:p>
    <w:p w14:paraId="17D150FC" w14:textId="58A0414D" w:rsidR="001105BC" w:rsidRPr="001105BC" w:rsidRDefault="001105BC" w:rsidP="00635755">
      <w:pPr>
        <w:spacing w:after="0" w:line="240" w:lineRule="auto"/>
      </w:pPr>
      <w:r w:rsidRPr="001105BC">
        <w:t xml:space="preserve">Para todos los clientes bajo el Régimen Reforzado realizar las siguientes </w:t>
      </w:r>
      <w:r w:rsidR="00871EEB">
        <w:t>actividades generales</w:t>
      </w:r>
      <w:r w:rsidRPr="001105BC">
        <w:t>:</w:t>
      </w:r>
    </w:p>
    <w:p w14:paraId="13566BE8" w14:textId="5F34ED18" w:rsidR="001105BC" w:rsidRPr="001105BC" w:rsidRDefault="001105BC" w:rsidP="00635755">
      <w:pPr>
        <w:spacing w:after="0" w:line="240" w:lineRule="auto"/>
      </w:pPr>
    </w:p>
    <w:p w14:paraId="1B3AE6C5" w14:textId="3F7907F8" w:rsidR="001105BC" w:rsidRPr="006A2B8B" w:rsidRDefault="001105BC" w:rsidP="00A13F29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Búsqueda en fuentes abiertas (internet) </w:t>
      </w:r>
    </w:p>
    <w:p w14:paraId="436FD8EB" w14:textId="1282F5C3" w:rsidR="001105BC" w:rsidRPr="006A2B8B" w:rsidRDefault="001105BC" w:rsidP="00A13F29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 w:rsidRPr="006A2B8B">
        <w:rPr>
          <w:rFonts w:ascii="Arial Narrow" w:hAnsi="Arial Narrow"/>
          <w:sz w:val="20"/>
        </w:rPr>
        <w:t>Búsqueda de actos formalizados (cantidad) en su despacho notarial</w:t>
      </w:r>
      <w:r w:rsidR="00245FEC" w:rsidRPr="006A2B8B">
        <w:rPr>
          <w:rFonts w:ascii="Arial Narrow" w:hAnsi="Arial Narrow"/>
          <w:sz w:val="20"/>
        </w:rPr>
        <w:t xml:space="preserve"> en el </w:t>
      </w:r>
      <w:r w:rsidR="006A2B8B">
        <w:rPr>
          <w:rFonts w:ascii="Arial Narrow" w:hAnsi="Arial Narrow"/>
          <w:sz w:val="20"/>
        </w:rPr>
        <w:t>mó</w:t>
      </w:r>
      <w:r w:rsidR="00245FEC" w:rsidRPr="006A2B8B">
        <w:rPr>
          <w:rFonts w:ascii="Arial Narrow" w:hAnsi="Arial Narrow"/>
          <w:sz w:val="20"/>
        </w:rPr>
        <w:t>dulo</w:t>
      </w:r>
      <w:r w:rsidR="00B12184">
        <w:rPr>
          <w:rFonts w:ascii="Arial Narrow" w:hAnsi="Arial Narrow"/>
          <w:sz w:val="20"/>
        </w:rPr>
        <w:t xml:space="preserve"> SISGEN</w:t>
      </w:r>
      <w:r w:rsidR="00DD02FB" w:rsidRPr="006A2B8B">
        <w:rPr>
          <w:rFonts w:ascii="Arial Narrow" w:hAnsi="Arial Narrow"/>
          <w:sz w:val="20"/>
        </w:rPr>
        <w:t xml:space="preserve"> </w:t>
      </w:r>
    </w:p>
    <w:p w14:paraId="32220D37" w14:textId="77777777" w:rsidR="00B43BDA" w:rsidRDefault="00B43BDA" w:rsidP="00635755">
      <w:pPr>
        <w:spacing w:after="0" w:line="240" w:lineRule="auto"/>
      </w:pPr>
    </w:p>
    <w:p w14:paraId="4AEE7F0B" w14:textId="4B1CFCFB" w:rsidR="001105BC" w:rsidRPr="001105BC" w:rsidRDefault="001105BC" w:rsidP="00635755">
      <w:pPr>
        <w:spacing w:after="0" w:line="240" w:lineRule="auto"/>
      </w:pPr>
      <w:r w:rsidRPr="001105BC">
        <w:t>Adicionalmente según sus características:</w:t>
      </w:r>
    </w:p>
    <w:p w14:paraId="206C6F62" w14:textId="77777777" w:rsidR="001105BC" w:rsidRDefault="001105BC" w:rsidP="00635755">
      <w:pPr>
        <w:spacing w:after="0" w:line="240" w:lineRule="auto"/>
        <w:rPr>
          <w:b/>
          <w:bCs/>
        </w:rPr>
      </w:pPr>
    </w:p>
    <w:p w14:paraId="654CB041" w14:textId="2E58D191" w:rsidR="00DB1148" w:rsidRPr="009E091F" w:rsidRDefault="00DB1148" w:rsidP="00635755">
      <w:pPr>
        <w:spacing w:after="0" w:line="240" w:lineRule="auto"/>
        <w:rPr>
          <w:b/>
          <w:bCs/>
        </w:rPr>
      </w:pPr>
      <w:r w:rsidRPr="009E091F">
        <w:rPr>
          <w:b/>
          <w:bCs/>
        </w:rPr>
        <w:t>SECCIÓN I: NACIONALES O EXTRANJEROS NO RESIDENTES</w:t>
      </w:r>
    </w:p>
    <w:p w14:paraId="64D03BA4" w14:textId="77777777" w:rsidR="00DB1148" w:rsidRDefault="00DB1148" w:rsidP="00A13F29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Búsqueda</w:t>
      </w:r>
      <w:r w:rsidRPr="00BC750B">
        <w:rPr>
          <w:rFonts w:ascii="Arial Narrow" w:hAnsi="Arial Narrow"/>
          <w:sz w:val="20"/>
        </w:rPr>
        <w:t xml:space="preserve"> la Tarjeta Andina de Migración (TAM)</w:t>
      </w:r>
    </w:p>
    <w:p w14:paraId="238CF6A5" w14:textId="77777777" w:rsidR="00DB1148" w:rsidRDefault="00DB1148" w:rsidP="00A13F29">
      <w:pPr>
        <w:pStyle w:val="Prrafodelista"/>
        <w:ind w:left="720"/>
      </w:pPr>
      <w:hyperlink r:id="rId11" w:history="1">
        <w:r w:rsidRPr="00BC750B">
          <w:rPr>
            <w:rStyle w:val="Hipervnculo"/>
            <w:rFonts w:ascii="Arial Narrow" w:hAnsi="Arial Narrow"/>
            <w:sz w:val="20"/>
          </w:rPr>
          <w:t>https://cel.migraciones.gob.pe/Consult</w:t>
        </w:r>
        <w:r>
          <w:rPr>
            <w:rStyle w:val="Hipervnculo"/>
            <w:rFonts w:ascii="Arial Narrow" w:hAnsi="Arial Narrow"/>
            <w:sz w:val="20"/>
          </w:rPr>
          <w:t>G</w:t>
        </w:r>
        <w:r w:rsidRPr="00BC750B">
          <w:rPr>
            <w:rStyle w:val="Hipervnculo"/>
            <w:rFonts w:ascii="Arial Narrow" w:hAnsi="Arial Narrow"/>
            <w:sz w:val="20"/>
          </w:rPr>
          <w:t>aTAMVirtual/VerificarTAM</w:t>
        </w:r>
      </w:hyperlink>
    </w:p>
    <w:p w14:paraId="375E04EB" w14:textId="629E6024" w:rsidR="009F394E" w:rsidRDefault="00A22268" w:rsidP="009F394E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Verificación del Control Migratorio</w:t>
      </w:r>
    </w:p>
    <w:p w14:paraId="4CA8487D" w14:textId="70747C9B" w:rsidR="00A22268" w:rsidRDefault="00A22268" w:rsidP="00A22268">
      <w:pPr>
        <w:pStyle w:val="Prrafodelista"/>
        <w:ind w:left="720"/>
        <w:rPr>
          <w:rStyle w:val="Hipervnculo"/>
          <w:rFonts w:ascii="Arial Narrow" w:hAnsi="Arial Narrow"/>
          <w:sz w:val="20"/>
        </w:rPr>
      </w:pPr>
      <w:hyperlink r:id="rId12" w:history="1">
        <w:r w:rsidRPr="00645345">
          <w:rPr>
            <w:rStyle w:val="Hipervnculo"/>
            <w:rFonts w:ascii="Arial Narrow" w:hAnsi="Arial Narrow"/>
            <w:sz w:val="20"/>
          </w:rPr>
          <w:t>https://agenciavirtual.migraciones.gob.pe/agencia-virtual/identidad</w:t>
        </w:r>
      </w:hyperlink>
    </w:p>
    <w:p w14:paraId="0649B76E" w14:textId="3BAD4A69" w:rsidR="009F394E" w:rsidRDefault="00A22268" w:rsidP="009F394E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Permiso especial para firma de contratos</w:t>
      </w:r>
    </w:p>
    <w:p w14:paraId="763EE780" w14:textId="77777777" w:rsidR="00424785" w:rsidRDefault="00424785" w:rsidP="00424785">
      <w:pPr>
        <w:pStyle w:val="Prrafodelista"/>
        <w:ind w:left="720"/>
        <w:rPr>
          <w:rStyle w:val="Hipervnculo"/>
          <w:rFonts w:ascii="Arial Narrow" w:hAnsi="Arial Narrow"/>
          <w:sz w:val="20"/>
        </w:rPr>
      </w:pPr>
      <w:hyperlink r:id="rId13" w:history="1">
        <w:r w:rsidRPr="00645345">
          <w:rPr>
            <w:rStyle w:val="Hipervnculo"/>
            <w:rFonts w:ascii="Arial Narrow" w:hAnsi="Arial Narrow"/>
            <w:sz w:val="20"/>
          </w:rPr>
          <w:t>https://agenciavirtual.migraciones.gob.pe/agencia-virtual/identidad</w:t>
        </w:r>
      </w:hyperlink>
    </w:p>
    <w:p w14:paraId="3528513F" w14:textId="77777777" w:rsidR="00A22268" w:rsidRPr="00C51DA8" w:rsidRDefault="00A22268" w:rsidP="00635755">
      <w:pPr>
        <w:pStyle w:val="Prrafodelista"/>
        <w:ind w:left="0"/>
        <w:rPr>
          <w:rStyle w:val="Hipervnculo"/>
          <w:rFonts w:ascii="Arial Narrow" w:hAnsi="Arial Narrow"/>
          <w:sz w:val="20"/>
        </w:rPr>
      </w:pPr>
    </w:p>
    <w:p w14:paraId="71DED947" w14:textId="77777777" w:rsidR="00DB1148" w:rsidRPr="00603B31" w:rsidRDefault="00DB1148" w:rsidP="00635755">
      <w:pPr>
        <w:spacing w:after="0" w:line="240" w:lineRule="auto"/>
        <w:rPr>
          <w:b/>
          <w:bCs/>
        </w:rPr>
      </w:pPr>
      <w:r w:rsidRPr="00603B31">
        <w:rPr>
          <w:b/>
          <w:bCs/>
        </w:rPr>
        <w:t>SECCIÓN II: PERSONAS JURÍDICAS NO DOMICILIADAS</w:t>
      </w:r>
    </w:p>
    <w:p w14:paraId="28ED84F6" w14:textId="77777777" w:rsidR="00DB1148" w:rsidRDefault="00DB1148" w:rsidP="00A13F29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 w:rsidRPr="00BC750B">
        <w:rPr>
          <w:rFonts w:ascii="Arial Narrow" w:hAnsi="Arial Narrow"/>
          <w:sz w:val="20"/>
        </w:rPr>
        <w:t>Identificación de empresas extranjeras.</w:t>
      </w:r>
    </w:p>
    <w:p w14:paraId="3B1289A4" w14:textId="77777777" w:rsidR="00DB1148" w:rsidRDefault="00DB1148" w:rsidP="00A13F29">
      <w:pPr>
        <w:pStyle w:val="Prrafodelista"/>
        <w:ind w:left="720"/>
      </w:pPr>
      <w:hyperlink r:id="rId14" w:history="1">
        <w:r w:rsidRPr="00377C49">
          <w:rPr>
            <w:rStyle w:val="Hipervnculo"/>
            <w:rFonts w:ascii="Arial Narrow" w:hAnsi="Arial Narrow"/>
            <w:sz w:val="20"/>
          </w:rPr>
          <w:t>https://opencorporates.com/</w:t>
        </w:r>
      </w:hyperlink>
    </w:p>
    <w:p w14:paraId="66BA2035" w14:textId="77777777" w:rsidR="00871EEB" w:rsidRDefault="00871EEB" w:rsidP="00A13F29">
      <w:pPr>
        <w:pStyle w:val="Prrafodelista"/>
        <w:ind w:left="720"/>
      </w:pPr>
    </w:p>
    <w:p w14:paraId="22D31C64" w14:textId="40971431" w:rsidR="00871EEB" w:rsidRPr="00603B31" w:rsidRDefault="00871EEB" w:rsidP="00871EEB">
      <w:pPr>
        <w:spacing w:after="0" w:line="240" w:lineRule="auto"/>
        <w:rPr>
          <w:b/>
          <w:bCs/>
        </w:rPr>
      </w:pPr>
      <w:r w:rsidRPr="00603B31">
        <w:rPr>
          <w:b/>
          <w:bCs/>
        </w:rPr>
        <w:t>SECCIÓN II</w:t>
      </w:r>
      <w:r>
        <w:rPr>
          <w:b/>
          <w:bCs/>
        </w:rPr>
        <w:t>I</w:t>
      </w:r>
      <w:r w:rsidRPr="00603B31">
        <w:rPr>
          <w:b/>
          <w:bCs/>
        </w:rPr>
        <w:t xml:space="preserve">: </w:t>
      </w:r>
      <w:r>
        <w:rPr>
          <w:b/>
          <w:bCs/>
        </w:rPr>
        <w:t>FIDEICOMISOS, LEASING, LEASEBACK, COMISIONES DE CONFIANZA</w:t>
      </w:r>
    </w:p>
    <w:p w14:paraId="17F4DB5B" w14:textId="19581417" w:rsidR="00871EEB" w:rsidRDefault="00871EEB" w:rsidP="00871EEB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Realizar las actividades generales</w:t>
      </w:r>
      <w:r w:rsidRPr="00BC750B">
        <w:rPr>
          <w:rFonts w:ascii="Arial Narrow" w:hAnsi="Arial Narrow"/>
          <w:sz w:val="20"/>
        </w:rPr>
        <w:t>.</w:t>
      </w:r>
    </w:p>
    <w:p w14:paraId="7DC7A6A1" w14:textId="7BF28B33" w:rsidR="00871EEB" w:rsidRDefault="00871EEB" w:rsidP="00A13F29">
      <w:pPr>
        <w:pStyle w:val="Prrafodelista"/>
        <w:ind w:left="720"/>
        <w:rPr>
          <w:rStyle w:val="Hipervnculo"/>
        </w:rPr>
      </w:pPr>
    </w:p>
    <w:p w14:paraId="315EF634" w14:textId="5819F8BC" w:rsidR="00DB1148" w:rsidRDefault="00DB1148" w:rsidP="00635755">
      <w:pPr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603B31">
        <w:rPr>
          <w:b/>
          <w:bCs/>
        </w:rPr>
        <w:t xml:space="preserve">SECCIÓN </w:t>
      </w:r>
      <w:r w:rsidR="00FF45EB">
        <w:rPr>
          <w:b/>
          <w:bCs/>
        </w:rPr>
        <w:t>I</w:t>
      </w:r>
      <w:r w:rsidR="00871EEB">
        <w:rPr>
          <w:b/>
          <w:bCs/>
        </w:rPr>
        <w:t>V</w:t>
      </w:r>
      <w:r w:rsidRPr="00603B31">
        <w:rPr>
          <w:b/>
          <w:bCs/>
        </w:rPr>
        <w:t>:</w:t>
      </w:r>
      <w:r>
        <w:rPr>
          <w:b/>
          <w:bCs/>
        </w:rPr>
        <w:t xml:space="preserve"> </w:t>
      </w:r>
      <w:r w:rsidRPr="00D813D2">
        <w:rPr>
          <w:rFonts w:ascii="Arial Narrow" w:hAnsi="Arial Narrow"/>
          <w:b/>
          <w:bCs/>
          <w:sz w:val="18"/>
          <w:szCs w:val="18"/>
        </w:rPr>
        <w:t>PARA PEP E IDENTIFICADOS COMO: I) PARIENTES DE PEP HASTA EL SEGUNDO GRADO DE CONSANGUINIDAD Y SEGUNDO DE AFINIDAD, II) CÓNYUGE O CONVIVIENTE DE PEP; Y, III) PERSONAS JURÍDICAS O ENTES JURÍDICOS DONDE UN PEP TENGA LA CONDICIÓN DE BENEFICIARIO FINAL, DE CONFORMIDAD CON EL ARTÍCULO 4 DEL DECRETO LEGISLATIVO Nº1372 Y SUS MODIFICATORIAS</w:t>
      </w:r>
      <w:r>
        <w:rPr>
          <w:rFonts w:ascii="Arial Narrow" w:hAnsi="Arial Narrow"/>
          <w:b/>
          <w:bCs/>
          <w:sz w:val="18"/>
          <w:szCs w:val="18"/>
        </w:rPr>
        <w:t>.</w:t>
      </w:r>
    </w:p>
    <w:p w14:paraId="446359C2" w14:textId="77777777" w:rsidR="00DB1148" w:rsidRDefault="00DB1148" w:rsidP="00635755">
      <w:pPr>
        <w:pStyle w:val="Prrafodelista"/>
        <w:ind w:left="0"/>
        <w:rPr>
          <w:rFonts w:ascii="Arial Narrow" w:hAnsi="Arial Narrow"/>
          <w:sz w:val="20"/>
        </w:rPr>
      </w:pPr>
    </w:p>
    <w:p w14:paraId="667C8DF2" w14:textId="0B0EBD37" w:rsidR="00DB1148" w:rsidRPr="00E51FDB" w:rsidRDefault="00DB1148" w:rsidP="0015135F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567" w:hanging="141"/>
        <w:contextualSpacing/>
        <w:jc w:val="left"/>
        <w:rPr>
          <w:rFonts w:ascii="Arial Narrow" w:hAnsi="Arial Narrow"/>
          <w:sz w:val="20"/>
        </w:rPr>
      </w:pPr>
      <w:r w:rsidRPr="0015135F">
        <w:rPr>
          <w:rFonts w:ascii="Arial Narrow" w:hAnsi="Arial Narrow"/>
          <w:b/>
          <w:bCs/>
          <w:sz w:val="20"/>
          <w:u w:val="single"/>
        </w:rPr>
        <w:t>Sólo si el cliente es PEP</w:t>
      </w:r>
      <w:r w:rsidRPr="00E51FDB">
        <w:rPr>
          <w:rFonts w:ascii="Arial Narrow" w:hAnsi="Arial Narrow"/>
          <w:sz w:val="20"/>
        </w:rPr>
        <w:t>, debe completar la Declaración Jurada de PEP – Anexo 6 del Manual de Prevención</w:t>
      </w:r>
      <w:r>
        <w:rPr>
          <w:rFonts w:ascii="Arial Narrow" w:hAnsi="Arial Narrow"/>
          <w:sz w:val="20"/>
        </w:rPr>
        <w:t xml:space="preserve"> de acuerdo con la actividad 2 del régimen de debida diligencia reforzada. </w:t>
      </w:r>
      <w:r w:rsidRPr="0015135F">
        <w:rPr>
          <w:rFonts w:ascii="Arial Narrow" w:hAnsi="Arial Narrow"/>
          <w:sz w:val="20"/>
        </w:rPr>
        <w:t xml:space="preserve">Si el cliente declara que tiene un pariente PEP, no completa el anexo N°06. </w:t>
      </w:r>
    </w:p>
    <w:p w14:paraId="535E5A80" w14:textId="77777777" w:rsidR="00DB1148" w:rsidRPr="00635755" w:rsidRDefault="00DB1148" w:rsidP="00635755">
      <w:pPr>
        <w:widowControl w:val="0"/>
        <w:tabs>
          <w:tab w:val="left" w:pos="284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14:paraId="65C2B551" w14:textId="77682FE4" w:rsidR="00DB1148" w:rsidRPr="00D813D2" w:rsidRDefault="00DB1148" w:rsidP="00635755">
      <w:pPr>
        <w:widowControl w:val="0"/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  <w:lang w:val="es-PE"/>
        </w:rPr>
      </w:pPr>
      <w:r w:rsidRPr="00603B31">
        <w:rPr>
          <w:b/>
          <w:bCs/>
        </w:rPr>
        <w:t xml:space="preserve">SECCIÓN </w:t>
      </w:r>
      <w:r>
        <w:rPr>
          <w:b/>
          <w:bCs/>
        </w:rPr>
        <w:t>V</w:t>
      </w:r>
      <w:r w:rsidRPr="00603B31">
        <w:rPr>
          <w:b/>
          <w:bCs/>
        </w:rPr>
        <w:t>:</w:t>
      </w:r>
      <w:r>
        <w:rPr>
          <w:b/>
          <w:bCs/>
        </w:rPr>
        <w:t xml:space="preserve"> </w:t>
      </w:r>
      <w:r w:rsidRPr="00D813D2">
        <w:rPr>
          <w:rFonts w:ascii="Arial Narrow" w:hAnsi="Arial Narrow"/>
          <w:b/>
          <w:bCs/>
          <w:sz w:val="18"/>
          <w:szCs w:val="18"/>
        </w:rPr>
        <w:t>PERSONAS NATURALES, JURÍDICAS O ENTES JURÍDICOS RESPECTO DE LOS CUALES SE TENGA CONOCIMIENTO QUE ESTÁN SIENDO INVESTIGADOS POR EL DELITO DE LAVADO DE ACTIVOS, DELITOS PRECEDENTES Y/O FINANCIAMIENTO DEL TERRORISMO POR LAS AUTORIDADES COMPETENTES.</w:t>
      </w:r>
    </w:p>
    <w:p w14:paraId="79B2D5F0" w14:textId="77777777" w:rsidR="00DB1148" w:rsidRDefault="00DB1148" w:rsidP="00635755">
      <w:pPr>
        <w:pStyle w:val="Prrafodelista"/>
        <w:ind w:left="0"/>
        <w:rPr>
          <w:rFonts w:ascii="Arial Narrow" w:hAnsi="Arial Narrow"/>
          <w:sz w:val="20"/>
        </w:rPr>
      </w:pPr>
    </w:p>
    <w:p w14:paraId="514F11E6" w14:textId="77777777" w:rsidR="00FF45EB" w:rsidRDefault="00FF45EB" w:rsidP="00A13F29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 w:rsidRPr="00C51DA8">
        <w:rPr>
          <w:rFonts w:ascii="Arial Narrow" w:hAnsi="Arial Narrow"/>
          <w:sz w:val="20"/>
        </w:rPr>
        <w:t>Búsqueda de proveedores del Estado</w:t>
      </w:r>
    </w:p>
    <w:p w14:paraId="616E8E6D" w14:textId="77777777" w:rsidR="00FF45EB" w:rsidRDefault="00FF45EB" w:rsidP="00A13F29">
      <w:pPr>
        <w:pStyle w:val="Prrafodelista"/>
        <w:ind w:left="720"/>
      </w:pPr>
      <w:hyperlink r:id="rId15" w:history="1">
        <w:r w:rsidRPr="00377C49">
          <w:rPr>
            <w:rStyle w:val="Hipervnculo"/>
            <w:rFonts w:ascii="Arial Narrow" w:hAnsi="Arial Narrow"/>
            <w:sz w:val="20"/>
          </w:rPr>
          <w:t>https://apps.osce.gob.pe/perfilprov-ui/</w:t>
        </w:r>
      </w:hyperlink>
    </w:p>
    <w:p w14:paraId="22D84032" w14:textId="77777777" w:rsidR="00DB1148" w:rsidRDefault="00DB1148" w:rsidP="00635755">
      <w:pPr>
        <w:pStyle w:val="Prrafodelista"/>
        <w:ind w:left="0"/>
      </w:pPr>
    </w:p>
    <w:p w14:paraId="2ABD2864" w14:textId="730237BC" w:rsidR="00DB1148" w:rsidRPr="00D813D2" w:rsidRDefault="00DB1148" w:rsidP="00635755">
      <w:pPr>
        <w:widowControl w:val="0"/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  <w:lang w:val="es-PE"/>
        </w:rPr>
      </w:pPr>
      <w:r w:rsidRPr="00603B31">
        <w:rPr>
          <w:b/>
          <w:bCs/>
        </w:rPr>
        <w:t xml:space="preserve">SECCIÓN </w:t>
      </w:r>
      <w:r>
        <w:rPr>
          <w:b/>
          <w:bCs/>
        </w:rPr>
        <w:t>V</w:t>
      </w:r>
      <w:r w:rsidR="00871EEB">
        <w:rPr>
          <w:b/>
          <w:bCs/>
        </w:rPr>
        <w:t>I</w:t>
      </w:r>
      <w:r w:rsidRPr="00603B31">
        <w:rPr>
          <w:b/>
          <w:bCs/>
        </w:rPr>
        <w:t>:</w:t>
      </w:r>
      <w:r>
        <w:rPr>
          <w:b/>
          <w:bCs/>
        </w:rPr>
        <w:t xml:space="preserve"> </w:t>
      </w:r>
      <w:r w:rsidRPr="00D11315">
        <w:rPr>
          <w:rFonts w:ascii="Arial Narrow" w:hAnsi="Arial Narrow"/>
          <w:b/>
          <w:bCs/>
          <w:sz w:val="18"/>
          <w:szCs w:val="18"/>
        </w:rPr>
        <w:t>VINCULADOS CON PERSONAS NATURALES O JURÍDICAS SUJETAS A INVESTIGACIÓN O PROCESOS JUDICIALES RELACIONADOS CON EL LAVADO DE ACTIVOS, DELITOS PRECEDENTES Y/O EL FINANCIAMIENTO DEL TERRORISMO</w:t>
      </w:r>
      <w:r w:rsidRPr="00D813D2">
        <w:rPr>
          <w:rFonts w:ascii="Arial Narrow" w:hAnsi="Arial Narrow"/>
          <w:b/>
          <w:bCs/>
          <w:sz w:val="18"/>
          <w:szCs w:val="18"/>
        </w:rPr>
        <w:t>.</w:t>
      </w:r>
    </w:p>
    <w:p w14:paraId="35C345D1" w14:textId="77777777" w:rsidR="00DB1148" w:rsidRDefault="00DB1148" w:rsidP="00635755">
      <w:pPr>
        <w:pStyle w:val="Prrafodelista"/>
        <w:ind w:left="0"/>
      </w:pPr>
    </w:p>
    <w:p w14:paraId="017E39E6" w14:textId="77777777" w:rsidR="00FF45EB" w:rsidRDefault="00FF45EB" w:rsidP="00A13F29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 w:rsidRPr="00C51DA8">
        <w:rPr>
          <w:rFonts w:ascii="Arial Narrow" w:hAnsi="Arial Narrow"/>
          <w:sz w:val="20"/>
        </w:rPr>
        <w:t>Búsqueda de proveedores del Estado</w:t>
      </w:r>
    </w:p>
    <w:p w14:paraId="627FD670" w14:textId="77777777" w:rsidR="00FF45EB" w:rsidRDefault="00FF45EB" w:rsidP="00A13F29">
      <w:pPr>
        <w:pStyle w:val="Prrafodelista"/>
        <w:ind w:left="720"/>
      </w:pPr>
      <w:hyperlink r:id="rId16" w:history="1">
        <w:r w:rsidRPr="00377C49">
          <w:rPr>
            <w:rStyle w:val="Hipervnculo"/>
            <w:rFonts w:ascii="Arial Narrow" w:hAnsi="Arial Narrow"/>
            <w:sz w:val="20"/>
          </w:rPr>
          <w:t>https://apps.osce.gob.pe/perfilprov-ui/</w:t>
        </w:r>
      </w:hyperlink>
    </w:p>
    <w:p w14:paraId="76B3E76E" w14:textId="77777777" w:rsidR="00DB1148" w:rsidRDefault="00DB1148" w:rsidP="00635755">
      <w:pPr>
        <w:pStyle w:val="Prrafodelista"/>
        <w:ind w:left="0"/>
        <w:rPr>
          <w:rFonts w:ascii="Arial Narrow" w:hAnsi="Arial Narrow"/>
          <w:sz w:val="20"/>
        </w:rPr>
      </w:pPr>
    </w:p>
    <w:p w14:paraId="172C77B5" w14:textId="37211584" w:rsidR="00DB1148" w:rsidRPr="00D813D2" w:rsidRDefault="00DB1148" w:rsidP="00635755">
      <w:pPr>
        <w:widowControl w:val="0"/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  <w:lang w:val="es-PE"/>
        </w:rPr>
      </w:pPr>
      <w:r w:rsidRPr="00603B31">
        <w:rPr>
          <w:b/>
          <w:bCs/>
        </w:rPr>
        <w:t xml:space="preserve">SECCIÓN </w:t>
      </w:r>
      <w:r>
        <w:rPr>
          <w:b/>
          <w:bCs/>
        </w:rPr>
        <w:t>V</w:t>
      </w:r>
      <w:r w:rsidR="00871EEB">
        <w:rPr>
          <w:b/>
          <w:bCs/>
        </w:rPr>
        <w:t>I</w:t>
      </w:r>
      <w:r>
        <w:rPr>
          <w:b/>
          <w:bCs/>
        </w:rPr>
        <w:t>I</w:t>
      </w:r>
      <w:r w:rsidRPr="00603B31">
        <w:rPr>
          <w:b/>
          <w:bCs/>
        </w:rPr>
        <w:t>:</w:t>
      </w:r>
      <w:r>
        <w:rPr>
          <w:b/>
          <w:bCs/>
        </w:rPr>
        <w:t xml:space="preserve"> </w:t>
      </w:r>
      <w:r w:rsidRPr="00C51DA8">
        <w:rPr>
          <w:rFonts w:ascii="Arial Narrow" w:hAnsi="Arial Narrow"/>
          <w:b/>
          <w:bCs/>
          <w:sz w:val="18"/>
          <w:szCs w:val="18"/>
        </w:rPr>
        <w:t>SEGMENTOS DE CLIENTE ALTAMENTE AFECTADOS POR LOS RIESGOS DE LAFT Y FP, QUE HAN SIDO IDENTIFICADOS EN LA APLICACIÓN DE LA METODOLOGÍA DE IDENTIFICACIÓN Y EVALUACIÓN DE RIESGOS DEL NOTARIO</w:t>
      </w:r>
      <w:r w:rsidRPr="00D813D2">
        <w:rPr>
          <w:rFonts w:ascii="Arial Narrow" w:hAnsi="Arial Narrow"/>
          <w:b/>
          <w:bCs/>
          <w:sz w:val="18"/>
          <w:szCs w:val="18"/>
        </w:rPr>
        <w:t>.</w:t>
      </w:r>
    </w:p>
    <w:p w14:paraId="3F2D6FD3" w14:textId="77777777" w:rsidR="00635755" w:rsidRDefault="00635755" w:rsidP="00635755">
      <w:pPr>
        <w:pStyle w:val="Prrafodelista"/>
        <w:ind w:left="0"/>
        <w:rPr>
          <w:rFonts w:ascii="Arial Narrow" w:hAnsi="Arial Narrow"/>
        </w:rPr>
      </w:pPr>
    </w:p>
    <w:p w14:paraId="34BCEFE7" w14:textId="6574715A" w:rsidR="00DB1148" w:rsidRDefault="00DB1148" w:rsidP="00635755">
      <w:pPr>
        <w:pStyle w:val="Prrafodelista"/>
        <w:ind w:left="0"/>
        <w:rPr>
          <w:rFonts w:ascii="Arial Narrow" w:hAnsi="Arial Narrow"/>
        </w:rPr>
      </w:pPr>
      <w:r w:rsidRPr="001E1408">
        <w:rPr>
          <w:rFonts w:ascii="Arial Narrow" w:hAnsi="Arial Narrow"/>
        </w:rPr>
        <w:t>De acuerdo con la actividad del cliente debe validar lo siguiente:</w:t>
      </w:r>
    </w:p>
    <w:p w14:paraId="4F4C424A" w14:textId="77777777" w:rsidR="00DB1148" w:rsidRPr="001E1408" w:rsidRDefault="00DB1148" w:rsidP="00635755">
      <w:pPr>
        <w:pStyle w:val="Prrafodelista"/>
        <w:ind w:left="0"/>
        <w:rPr>
          <w:rFonts w:ascii="Arial Narrow" w:hAnsi="Arial Narrow"/>
        </w:rPr>
      </w:pPr>
    </w:p>
    <w:p w14:paraId="3B97F4C3" w14:textId="77777777" w:rsidR="00DB1148" w:rsidRPr="001E1408" w:rsidRDefault="00DB1148" w:rsidP="00635755">
      <w:pPr>
        <w:pStyle w:val="Prrafodelista"/>
        <w:widowControl/>
        <w:numPr>
          <w:ilvl w:val="0"/>
          <w:numId w:val="17"/>
        </w:numPr>
        <w:tabs>
          <w:tab w:val="clear" w:pos="284"/>
        </w:tabs>
        <w:ind w:left="0" w:firstLine="0"/>
        <w:contextualSpacing/>
        <w:jc w:val="left"/>
        <w:rPr>
          <w:rFonts w:ascii="Arial Narrow" w:hAnsi="Arial Narrow"/>
          <w:b/>
          <w:bCs/>
          <w:sz w:val="20"/>
        </w:rPr>
      </w:pPr>
      <w:r w:rsidRPr="001E1408">
        <w:rPr>
          <w:rFonts w:ascii="Arial Narrow" w:hAnsi="Arial Narrow"/>
          <w:b/>
          <w:bCs/>
          <w:sz w:val="20"/>
        </w:rPr>
        <w:lastRenderedPageBreak/>
        <w:t>Clientes que se dedican a la actividad minera</w:t>
      </w:r>
    </w:p>
    <w:p w14:paraId="01A523BE" w14:textId="77777777" w:rsidR="00DB1148" w:rsidRDefault="00DB1148" w:rsidP="00A13F29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709" w:hanging="283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Búsqueda de </w:t>
      </w:r>
      <w:r w:rsidRPr="00396292">
        <w:rPr>
          <w:rFonts w:ascii="Arial Narrow" w:hAnsi="Arial Narrow"/>
          <w:sz w:val="20"/>
        </w:rPr>
        <w:t>PN o PJ</w:t>
      </w:r>
      <w:r>
        <w:rPr>
          <w:rFonts w:ascii="Arial Narrow" w:hAnsi="Arial Narrow"/>
          <w:sz w:val="20"/>
        </w:rPr>
        <w:t xml:space="preserve"> que</w:t>
      </w:r>
      <w:r w:rsidRPr="00396292">
        <w:rPr>
          <w:rFonts w:ascii="Arial Narrow" w:hAnsi="Arial Narrow"/>
          <w:sz w:val="20"/>
        </w:rPr>
        <w:t xml:space="preserve"> se dedican a la explotación o beneficio en el segmento de pequeña minería y minería artesanal.</w:t>
      </w:r>
    </w:p>
    <w:p w14:paraId="3758D903" w14:textId="77777777" w:rsidR="00DB1148" w:rsidRDefault="00DB1148" w:rsidP="00A13F29">
      <w:pPr>
        <w:pStyle w:val="Prrafodelista"/>
        <w:ind w:left="720"/>
      </w:pPr>
      <w:hyperlink r:id="rId17" w:history="1">
        <w:r w:rsidRPr="00396292">
          <w:rPr>
            <w:rStyle w:val="Hipervnculo"/>
            <w:rFonts w:ascii="Arial Narrow" w:hAnsi="Arial Narrow"/>
            <w:sz w:val="20"/>
          </w:rPr>
          <w:t>https://www.gob.pe/867-buscar-en-el-registro-integral-de-formalizacion-minera-reinfo</w:t>
        </w:r>
      </w:hyperlink>
    </w:p>
    <w:p w14:paraId="668A0947" w14:textId="77777777" w:rsidR="00DB1148" w:rsidRDefault="00DB1148" w:rsidP="00A13F29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Búsqueda en el r</w:t>
      </w:r>
      <w:r w:rsidRPr="00EF3602">
        <w:rPr>
          <w:rFonts w:ascii="Arial Narrow" w:hAnsi="Arial Narrow"/>
          <w:sz w:val="20"/>
        </w:rPr>
        <w:t xml:space="preserve">egistro </w:t>
      </w:r>
      <w:r>
        <w:rPr>
          <w:rFonts w:ascii="Arial Narrow" w:hAnsi="Arial Narrow"/>
          <w:sz w:val="20"/>
        </w:rPr>
        <w:t>e</w:t>
      </w:r>
      <w:r w:rsidRPr="00EF3602">
        <w:rPr>
          <w:rFonts w:ascii="Arial Narrow" w:hAnsi="Arial Narrow"/>
          <w:sz w:val="20"/>
        </w:rPr>
        <w:t xml:space="preserve">special de </w:t>
      </w:r>
      <w:r>
        <w:rPr>
          <w:rFonts w:ascii="Arial Narrow" w:hAnsi="Arial Narrow"/>
          <w:sz w:val="20"/>
        </w:rPr>
        <w:t>c</w:t>
      </w:r>
      <w:r w:rsidRPr="00EF3602">
        <w:rPr>
          <w:rFonts w:ascii="Arial Narrow" w:hAnsi="Arial Narrow"/>
          <w:sz w:val="20"/>
        </w:rPr>
        <w:t xml:space="preserve">omercializadores y </w:t>
      </w:r>
      <w:r>
        <w:rPr>
          <w:rFonts w:ascii="Arial Narrow" w:hAnsi="Arial Narrow"/>
          <w:sz w:val="20"/>
        </w:rPr>
        <w:t>p</w:t>
      </w:r>
      <w:r w:rsidRPr="00EF3602">
        <w:rPr>
          <w:rFonts w:ascii="Arial Narrow" w:hAnsi="Arial Narrow"/>
          <w:sz w:val="20"/>
        </w:rPr>
        <w:t xml:space="preserve">rocesadores de </w:t>
      </w:r>
      <w:r>
        <w:rPr>
          <w:rFonts w:ascii="Arial Narrow" w:hAnsi="Arial Narrow"/>
          <w:sz w:val="20"/>
        </w:rPr>
        <w:t>o</w:t>
      </w:r>
      <w:r w:rsidRPr="00EF3602">
        <w:rPr>
          <w:rFonts w:ascii="Arial Narrow" w:hAnsi="Arial Narrow"/>
          <w:sz w:val="20"/>
        </w:rPr>
        <w:t>ro</w:t>
      </w:r>
    </w:p>
    <w:p w14:paraId="5892CF25" w14:textId="77777777" w:rsidR="00DB1148" w:rsidRDefault="00DB1148" w:rsidP="00A13F29">
      <w:pPr>
        <w:pStyle w:val="Prrafodelista"/>
        <w:ind w:left="720"/>
        <w:rPr>
          <w:rStyle w:val="Hipervnculo"/>
          <w:rFonts w:ascii="Arial Narrow" w:hAnsi="Arial Narrow"/>
        </w:rPr>
      </w:pPr>
      <w:hyperlink r:id="rId18" w:history="1">
        <w:r w:rsidRPr="001E1408">
          <w:rPr>
            <w:rStyle w:val="Hipervnculo"/>
            <w:rFonts w:ascii="Arial Narrow" w:hAnsi="Arial Narrow"/>
          </w:rPr>
          <w:t>https://datosabiertos.gob.pe/dataset/registro-especial-de-comercializadores-y</w:t>
        </w:r>
      </w:hyperlink>
      <w:r w:rsidRPr="001E1408">
        <w:rPr>
          <w:rStyle w:val="Hipervnculo"/>
          <w:rFonts w:ascii="Arial Narrow" w:hAnsi="Arial Narrow"/>
        </w:rPr>
        <w:t xml:space="preserve"> procesadores-de-oro</w:t>
      </w:r>
    </w:p>
    <w:p w14:paraId="13219CEE" w14:textId="77777777" w:rsidR="00DB1148" w:rsidRDefault="00DB1148" w:rsidP="00635755">
      <w:pPr>
        <w:pStyle w:val="Prrafodelista"/>
        <w:widowControl/>
        <w:numPr>
          <w:ilvl w:val="0"/>
          <w:numId w:val="17"/>
        </w:numPr>
        <w:tabs>
          <w:tab w:val="clear" w:pos="284"/>
        </w:tabs>
        <w:ind w:left="0" w:firstLine="0"/>
        <w:contextualSpacing/>
        <w:jc w:val="left"/>
        <w:rPr>
          <w:rFonts w:ascii="Arial Narrow" w:hAnsi="Arial Narrow"/>
          <w:b/>
          <w:bCs/>
          <w:sz w:val="20"/>
        </w:rPr>
      </w:pPr>
      <w:r w:rsidRPr="001E1408">
        <w:rPr>
          <w:rFonts w:ascii="Arial Narrow" w:hAnsi="Arial Narrow"/>
          <w:b/>
          <w:bCs/>
          <w:sz w:val="20"/>
        </w:rPr>
        <w:t>Clientes que se dedican a la actividad</w:t>
      </w:r>
      <w:r>
        <w:rPr>
          <w:rFonts w:ascii="Arial Narrow" w:hAnsi="Arial Narrow"/>
          <w:b/>
          <w:bCs/>
          <w:sz w:val="20"/>
        </w:rPr>
        <w:t xml:space="preserve"> de</w:t>
      </w:r>
      <w:r w:rsidRPr="001E1408">
        <w:rPr>
          <w:rFonts w:ascii="Arial Narrow" w:hAnsi="Arial Narrow"/>
          <w:b/>
          <w:bCs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>Construcción</w:t>
      </w:r>
    </w:p>
    <w:p w14:paraId="10FF03DD" w14:textId="77777777" w:rsidR="00DB1148" w:rsidRDefault="00DB1148" w:rsidP="00A13F29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Búsqueda de proveedores sancionados por el Tribunal de Contrataciones del Estado con sanción vigente.</w:t>
      </w:r>
    </w:p>
    <w:p w14:paraId="2243F0DB" w14:textId="77777777" w:rsidR="00DB1148" w:rsidRDefault="00DB1148" w:rsidP="00A13F29">
      <w:pPr>
        <w:pStyle w:val="Prrafodelista"/>
        <w:ind w:left="720"/>
        <w:rPr>
          <w:rStyle w:val="Hipervnculo"/>
          <w:rFonts w:ascii="Arial Narrow" w:hAnsi="Arial Narrow"/>
        </w:rPr>
      </w:pPr>
      <w:hyperlink r:id="rId19" w:history="1">
        <w:r w:rsidRPr="00377C49">
          <w:rPr>
            <w:rStyle w:val="Hipervnculo"/>
            <w:rFonts w:ascii="Arial Narrow" w:hAnsi="Arial Narrow"/>
          </w:rPr>
          <w:t>http://www.osce.gob.pe/consultasenlinea/inhabilitados/busqueda.asp?action=enviar&amp;valor=0</w:t>
        </w:r>
      </w:hyperlink>
    </w:p>
    <w:p w14:paraId="237BC48C" w14:textId="77777777" w:rsidR="00DB1148" w:rsidRDefault="00DB1148" w:rsidP="00635755">
      <w:pPr>
        <w:pStyle w:val="Prrafodelista"/>
        <w:widowControl/>
        <w:numPr>
          <w:ilvl w:val="0"/>
          <w:numId w:val="17"/>
        </w:numPr>
        <w:tabs>
          <w:tab w:val="clear" w:pos="284"/>
        </w:tabs>
        <w:ind w:left="0" w:firstLine="0"/>
        <w:contextualSpacing/>
        <w:jc w:val="left"/>
        <w:rPr>
          <w:rFonts w:ascii="Arial Narrow" w:hAnsi="Arial Narrow"/>
          <w:b/>
          <w:bCs/>
          <w:sz w:val="20"/>
        </w:rPr>
      </w:pPr>
      <w:r w:rsidRPr="001E1408">
        <w:rPr>
          <w:rFonts w:ascii="Arial Narrow" w:hAnsi="Arial Narrow"/>
          <w:b/>
          <w:bCs/>
          <w:sz w:val="20"/>
        </w:rPr>
        <w:t>Clientes que se dedican a la actividad</w:t>
      </w:r>
      <w:r>
        <w:rPr>
          <w:rFonts w:ascii="Arial Narrow" w:hAnsi="Arial Narrow"/>
          <w:b/>
          <w:bCs/>
          <w:sz w:val="20"/>
        </w:rPr>
        <w:t xml:space="preserve"> de cambio de moneda extranjera.</w:t>
      </w:r>
      <w:r w:rsidRPr="00BE0952">
        <w:rPr>
          <w:rFonts w:ascii="Arial Narrow" w:hAnsi="Arial Narrow"/>
          <w:b/>
          <w:bCs/>
          <w:sz w:val="20"/>
        </w:rPr>
        <w:tab/>
      </w:r>
    </w:p>
    <w:p w14:paraId="6FA623EA" w14:textId="77777777" w:rsidR="00DB1148" w:rsidRDefault="00DB1148" w:rsidP="00307762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Búsqueda de personas dedicadas al sistema cambiario registrada en la SBS</w:t>
      </w:r>
    </w:p>
    <w:p w14:paraId="53BCAFDC" w14:textId="77777777" w:rsidR="00DB1148" w:rsidRDefault="00DB1148" w:rsidP="00307762">
      <w:pPr>
        <w:pStyle w:val="Prrafodelista"/>
        <w:ind w:left="720"/>
        <w:rPr>
          <w:rStyle w:val="Hipervnculo"/>
          <w:rFonts w:ascii="Arial Narrow" w:hAnsi="Arial Narrow"/>
          <w:sz w:val="20"/>
        </w:rPr>
      </w:pPr>
      <w:hyperlink r:id="rId20" w:history="1">
        <w:r w:rsidRPr="00377C49">
          <w:rPr>
            <w:rStyle w:val="Hipervnculo"/>
            <w:rFonts w:ascii="Arial Narrow" w:hAnsi="Arial Narrow"/>
            <w:sz w:val="20"/>
          </w:rPr>
          <w:t>https://www.sbs.gob.pe/supervisados-y-registros/registros/otros-registros/casas-de-cambio-prestamos-y-empenos/casas-de-cambio</w:t>
        </w:r>
      </w:hyperlink>
    </w:p>
    <w:p w14:paraId="08B35B79" w14:textId="48B3C62A" w:rsidR="00DB1148" w:rsidRDefault="00DB1148" w:rsidP="00635755">
      <w:pPr>
        <w:pStyle w:val="Prrafodelista"/>
        <w:widowControl/>
        <w:numPr>
          <w:ilvl w:val="0"/>
          <w:numId w:val="17"/>
        </w:numPr>
        <w:tabs>
          <w:tab w:val="clear" w:pos="284"/>
        </w:tabs>
        <w:ind w:left="0" w:firstLine="0"/>
        <w:contextualSpacing/>
        <w:jc w:val="left"/>
        <w:rPr>
          <w:rFonts w:ascii="Arial Narrow" w:hAnsi="Arial Narrow"/>
          <w:b/>
          <w:bCs/>
          <w:sz w:val="20"/>
        </w:rPr>
      </w:pPr>
      <w:r w:rsidRPr="001E1408">
        <w:rPr>
          <w:rFonts w:ascii="Arial Narrow" w:hAnsi="Arial Narrow"/>
          <w:b/>
          <w:bCs/>
          <w:sz w:val="20"/>
        </w:rPr>
        <w:t>Clientes que se dedican a la actividad</w:t>
      </w:r>
      <w:r>
        <w:rPr>
          <w:rFonts w:ascii="Arial Narrow" w:hAnsi="Arial Narrow"/>
          <w:b/>
          <w:bCs/>
          <w:sz w:val="20"/>
        </w:rPr>
        <w:t xml:space="preserve"> de préstamos y empeño.</w:t>
      </w:r>
    </w:p>
    <w:p w14:paraId="17710923" w14:textId="77777777" w:rsidR="00DB1148" w:rsidRDefault="00DB1148" w:rsidP="00307762">
      <w:pPr>
        <w:pStyle w:val="Prrafodelista"/>
        <w:widowControl/>
        <w:numPr>
          <w:ilvl w:val="0"/>
          <w:numId w:val="16"/>
        </w:numPr>
        <w:tabs>
          <w:tab w:val="clear" w:pos="284"/>
        </w:tabs>
        <w:ind w:left="426" w:firstLine="0"/>
        <w:contextualSpacing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Búsqueda de empresas y/o empeño registrado en la SBS</w:t>
      </w:r>
    </w:p>
    <w:p w14:paraId="6B4CE558" w14:textId="09E5BC98" w:rsidR="00DB1148" w:rsidRPr="00B5138D" w:rsidRDefault="00DB1148" w:rsidP="00307762">
      <w:pPr>
        <w:pStyle w:val="Prrafodelista"/>
        <w:ind w:left="720"/>
        <w:rPr>
          <w:rFonts w:ascii="Arial Narrow" w:hAnsi="Arial Narrow"/>
          <w:b/>
          <w:bCs/>
          <w:sz w:val="20"/>
        </w:rPr>
      </w:pPr>
      <w:hyperlink r:id="rId21" w:history="1">
        <w:r w:rsidRPr="00377C49">
          <w:rPr>
            <w:rStyle w:val="Hipervnculo"/>
            <w:rFonts w:ascii="Arial Narrow" w:hAnsi="Arial Narrow"/>
            <w:sz w:val="20"/>
          </w:rPr>
          <w:t>https://www.sbs.gob.pe/supervisados-y-registros/registros/otros-registros/casas-de-cambio-prestamos-y-empenos/casas-de-cambio</w:t>
        </w:r>
      </w:hyperlink>
    </w:p>
    <w:p w14:paraId="1844037B" w14:textId="77777777" w:rsidR="00C720CD" w:rsidRPr="00F60626" w:rsidRDefault="00C720CD" w:rsidP="00635755">
      <w:pPr>
        <w:spacing w:after="0" w:line="240" w:lineRule="auto"/>
        <w:rPr>
          <w:rFonts w:ascii="Arial Narrow" w:hAnsi="Arial Narrow"/>
        </w:rPr>
      </w:pPr>
    </w:p>
    <w:sectPr w:rsidR="00C720CD" w:rsidRPr="00F60626" w:rsidSect="008D6E89">
      <w:headerReference w:type="default" r:id="rId22"/>
      <w:footerReference w:type="default" r:id="rId23"/>
      <w:headerReference w:type="first" r:id="rId24"/>
      <w:pgSz w:w="11906" w:h="16838"/>
      <w:pgMar w:top="1418" w:right="1701" w:bottom="1135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1215" w14:textId="77777777" w:rsidR="00295185" w:rsidRDefault="00295185">
      <w:pPr>
        <w:spacing w:after="0" w:line="240" w:lineRule="auto"/>
      </w:pPr>
      <w:r>
        <w:separator/>
      </w:r>
    </w:p>
  </w:endnote>
  <w:endnote w:type="continuationSeparator" w:id="0">
    <w:p w14:paraId="4996404E" w14:textId="77777777" w:rsidR="00295185" w:rsidRDefault="0029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987621"/>
      <w:docPartObj>
        <w:docPartGallery w:val="Page Numbers (Bottom of Page)"/>
        <w:docPartUnique/>
      </w:docPartObj>
    </w:sdtPr>
    <w:sdtEndPr/>
    <w:sdtContent>
      <w:p w14:paraId="3D5995A6" w14:textId="77777777" w:rsidR="00F525FB" w:rsidRDefault="00F525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0CEE124" w14:textId="77777777" w:rsidR="007223D0" w:rsidRDefault="007223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3EAE" w14:textId="77777777" w:rsidR="00295185" w:rsidRDefault="00295185">
      <w:pPr>
        <w:spacing w:after="0" w:line="240" w:lineRule="auto"/>
      </w:pPr>
      <w:r>
        <w:separator/>
      </w:r>
    </w:p>
  </w:footnote>
  <w:footnote w:type="continuationSeparator" w:id="0">
    <w:p w14:paraId="1EFBC038" w14:textId="77777777" w:rsidR="00295185" w:rsidRDefault="0029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9348" w:type="dxa"/>
      <w:jc w:val="center"/>
      <w:tblInd w:w="0" w:type="dxa"/>
      <w:tblBorders>
        <w:top w:val="single" w:sz="6" w:space="0" w:color="1F497D"/>
        <w:left w:val="single" w:sz="6" w:space="0" w:color="1F497D"/>
        <w:bottom w:val="single" w:sz="6" w:space="0" w:color="1F497D"/>
        <w:right w:val="single" w:sz="6" w:space="0" w:color="1F497D"/>
        <w:insideH w:val="single" w:sz="6" w:space="0" w:color="1F497D"/>
        <w:insideV w:val="single" w:sz="6" w:space="0" w:color="1F497D"/>
      </w:tblBorders>
      <w:tblLayout w:type="fixed"/>
      <w:tblLook w:val="0000" w:firstRow="0" w:lastRow="0" w:firstColumn="0" w:lastColumn="0" w:noHBand="0" w:noVBand="0"/>
    </w:tblPr>
    <w:tblGrid>
      <w:gridCol w:w="2269"/>
      <w:gridCol w:w="4953"/>
      <w:gridCol w:w="2126"/>
    </w:tblGrid>
    <w:tr w:rsidR="00887307" w:rsidRPr="00C01FFD" w14:paraId="61AE16A0" w14:textId="77777777" w:rsidTr="007223D0">
      <w:trPr>
        <w:trHeight w:val="454"/>
        <w:jc w:val="center"/>
      </w:trPr>
      <w:tc>
        <w:tcPr>
          <w:tcW w:w="2269" w:type="dxa"/>
          <w:vMerge w:val="restart"/>
          <w:vAlign w:val="center"/>
        </w:tcPr>
        <w:p w14:paraId="09091052" w14:textId="77777777" w:rsidR="00887307" w:rsidRPr="00C01FFD" w:rsidRDefault="00D80142" w:rsidP="00C01F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81"/>
            <w:jc w:val="center"/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</w:pPr>
          <w:r w:rsidRPr="00C01FFD">
            <w:rPr>
              <w:rFonts w:ascii="Arial Narrow" w:hAnsi="Arial Narrow"/>
              <w:noProof/>
              <w:color w:val="3B3838"/>
              <w:sz w:val="20"/>
              <w:szCs w:val="20"/>
            </w:rPr>
            <w:drawing>
              <wp:inline distT="0" distB="0" distL="0" distR="0" wp14:anchorId="39B1268C" wp14:editId="5C20A2EC">
                <wp:extent cx="791028" cy="765832"/>
                <wp:effectExtent l="0" t="0" r="0" b="0"/>
                <wp:docPr id="2035735377" name="Imagen 20357353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028" cy="7658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3" w:type="dxa"/>
          <w:vMerge w:val="restart"/>
          <w:vAlign w:val="center"/>
        </w:tcPr>
        <w:p w14:paraId="613F0007" w14:textId="3AC490ED" w:rsidR="00887307" w:rsidRPr="00C01FFD" w:rsidRDefault="00BF5D17">
          <w:pPr>
            <w:widowControl w:val="0"/>
            <w:spacing w:after="0" w:line="240" w:lineRule="auto"/>
            <w:ind w:left="284" w:hanging="284"/>
            <w:jc w:val="center"/>
            <w:rPr>
              <w:rFonts w:ascii="Arial Narrow" w:eastAsia="Century Gothic" w:hAnsi="Arial Narrow" w:cs="Century Gothic"/>
              <w:b/>
              <w:color w:val="3B3838"/>
              <w:sz w:val="20"/>
              <w:szCs w:val="20"/>
            </w:rPr>
          </w:pPr>
          <w:r w:rsidRPr="00BF5D17">
            <w:rPr>
              <w:rFonts w:ascii="Arial Narrow" w:eastAsia="Century Gothic" w:hAnsi="Arial Narrow" w:cs="Century Gothic"/>
              <w:b/>
              <w:color w:val="3B3838"/>
              <w:sz w:val="20"/>
              <w:szCs w:val="20"/>
            </w:rPr>
            <w:t>POLÍTICA Y PROCEDIMIENTO DE DEBIDA DILIGENCIA EN EL CONOCIMIENTO DE CLIENTE Y BENEFICIARIO FINAL</w:t>
          </w:r>
        </w:p>
      </w:tc>
      <w:tc>
        <w:tcPr>
          <w:tcW w:w="2126" w:type="dxa"/>
          <w:tcBorders>
            <w:right w:val="single" w:sz="4" w:space="0" w:color="3B3838"/>
          </w:tcBorders>
          <w:vAlign w:val="center"/>
        </w:tcPr>
        <w:p w14:paraId="48F10733" w14:textId="016F863A" w:rsidR="00887307" w:rsidRPr="00C01FFD" w:rsidRDefault="00D801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  <w:r w:rsidRPr="00C01FFD">
            <w:rPr>
              <w:rFonts w:ascii="Arial Narrow" w:eastAsia="Century Gothic" w:hAnsi="Arial Narrow" w:cs="Century Gothic"/>
              <w:b/>
              <w:color w:val="3B3838"/>
              <w:sz w:val="18"/>
              <w:szCs w:val="18"/>
            </w:rPr>
            <w:t>Código: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 xml:space="preserve"> POCP-00</w:t>
          </w:r>
          <w:r w:rsidR="00FA13D0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5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-2</w:t>
          </w:r>
          <w:r w:rsidR="00FA13D0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02</w:t>
          </w:r>
          <w:r w:rsidR="001A3C71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4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 xml:space="preserve"> </w:t>
          </w:r>
        </w:p>
      </w:tc>
    </w:tr>
    <w:tr w:rsidR="00887307" w:rsidRPr="00C01FFD" w14:paraId="25296E7F" w14:textId="77777777" w:rsidTr="007223D0">
      <w:trPr>
        <w:trHeight w:val="446"/>
        <w:jc w:val="center"/>
      </w:trPr>
      <w:tc>
        <w:tcPr>
          <w:tcW w:w="2269" w:type="dxa"/>
          <w:vMerge/>
          <w:vAlign w:val="center"/>
        </w:tcPr>
        <w:p w14:paraId="6EA6F5ED" w14:textId="77777777" w:rsidR="00887307" w:rsidRPr="00C01FFD" w:rsidRDefault="008873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</w:pPr>
        </w:p>
      </w:tc>
      <w:tc>
        <w:tcPr>
          <w:tcW w:w="4953" w:type="dxa"/>
          <w:vMerge/>
          <w:vAlign w:val="center"/>
        </w:tcPr>
        <w:p w14:paraId="16358454" w14:textId="77777777" w:rsidR="00887307" w:rsidRPr="00C01FFD" w:rsidRDefault="008873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</w:p>
      </w:tc>
      <w:tc>
        <w:tcPr>
          <w:tcW w:w="2126" w:type="dxa"/>
          <w:vAlign w:val="center"/>
        </w:tcPr>
        <w:p w14:paraId="1E224E7A" w14:textId="1D3F7095" w:rsidR="00887307" w:rsidRPr="00C01FFD" w:rsidRDefault="00D801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  <w:r w:rsidRPr="00C01FFD">
            <w:rPr>
              <w:rFonts w:ascii="Arial Narrow" w:eastAsia="Century Gothic" w:hAnsi="Arial Narrow" w:cs="Century Gothic"/>
              <w:b/>
              <w:color w:val="3B3838"/>
              <w:sz w:val="18"/>
              <w:szCs w:val="18"/>
            </w:rPr>
            <w:t xml:space="preserve">Versión: 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1</w:t>
          </w:r>
          <w:r w:rsidR="00AA7D07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.</w:t>
          </w:r>
          <w:r w:rsidR="00035567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4</w:t>
          </w:r>
        </w:p>
      </w:tc>
    </w:tr>
    <w:tr w:rsidR="00887307" w:rsidRPr="00C01FFD" w14:paraId="411B6093" w14:textId="77777777" w:rsidTr="007223D0">
      <w:trPr>
        <w:trHeight w:val="451"/>
        <w:jc w:val="center"/>
      </w:trPr>
      <w:tc>
        <w:tcPr>
          <w:tcW w:w="2269" w:type="dxa"/>
          <w:vMerge/>
          <w:vAlign w:val="center"/>
        </w:tcPr>
        <w:p w14:paraId="4180BF40" w14:textId="77777777" w:rsidR="00887307" w:rsidRPr="00C01FFD" w:rsidRDefault="008873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</w:pPr>
        </w:p>
      </w:tc>
      <w:tc>
        <w:tcPr>
          <w:tcW w:w="4953" w:type="dxa"/>
          <w:vMerge/>
          <w:vAlign w:val="center"/>
        </w:tcPr>
        <w:p w14:paraId="0335CE2C" w14:textId="77777777" w:rsidR="00887307" w:rsidRPr="00C01FFD" w:rsidRDefault="008873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</w:p>
      </w:tc>
      <w:tc>
        <w:tcPr>
          <w:tcW w:w="2126" w:type="dxa"/>
          <w:vAlign w:val="center"/>
        </w:tcPr>
        <w:p w14:paraId="4233323F" w14:textId="3E9ABC1F" w:rsidR="00887307" w:rsidRPr="00C01FFD" w:rsidRDefault="00D801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  <w:r w:rsidRPr="00C01FFD">
            <w:rPr>
              <w:rFonts w:ascii="Arial Narrow" w:eastAsia="Century Gothic" w:hAnsi="Arial Narrow" w:cs="Century Gothic"/>
              <w:b/>
              <w:color w:val="3B3838"/>
              <w:sz w:val="18"/>
              <w:szCs w:val="18"/>
            </w:rPr>
            <w:t>Vigencia: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 xml:space="preserve"> </w:t>
          </w:r>
          <w:r w:rsidR="007E1F61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0</w:t>
          </w:r>
          <w:r w:rsidR="006A2B8B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5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/</w:t>
          </w:r>
          <w:r w:rsidR="00B71E28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0</w:t>
          </w:r>
          <w:r w:rsidR="006A2B8B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8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/2</w:t>
          </w:r>
          <w:r w:rsidR="00B71E28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02</w:t>
          </w:r>
          <w:r w:rsidR="006A2B8B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4</w:t>
          </w:r>
        </w:p>
      </w:tc>
    </w:tr>
    <w:tr w:rsidR="00887307" w:rsidRPr="00C01FFD" w14:paraId="15CBB8A0" w14:textId="77777777" w:rsidTr="007223D0">
      <w:trPr>
        <w:trHeight w:val="205"/>
        <w:jc w:val="center"/>
      </w:trPr>
      <w:tc>
        <w:tcPr>
          <w:tcW w:w="9348" w:type="dxa"/>
          <w:gridSpan w:val="3"/>
        </w:tcPr>
        <w:p w14:paraId="5254AF08" w14:textId="496C3A03" w:rsidR="00887307" w:rsidRPr="00C01FFD" w:rsidRDefault="00D801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</w:pPr>
          <w:r w:rsidRPr="00C01FFD">
            <w:rPr>
              <w:rFonts w:ascii="Arial Narrow" w:eastAsia="Century Gothic" w:hAnsi="Arial Narrow" w:cs="Century Gothic"/>
              <w:b/>
              <w:color w:val="3B3838"/>
              <w:sz w:val="20"/>
              <w:szCs w:val="20"/>
            </w:rPr>
            <w:t xml:space="preserve">Propietario:  </w:t>
          </w:r>
          <w:r w:rsidRPr="00C01FFD"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  <w:t>Órgano Centralizado de Prevención de Lavado de Activos</w:t>
          </w:r>
          <w:r w:rsidR="00F60626"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  <w:t xml:space="preserve"> – OCP LA/FT</w:t>
          </w:r>
        </w:p>
      </w:tc>
    </w:tr>
  </w:tbl>
  <w:p w14:paraId="4376891F" w14:textId="77777777" w:rsidR="00887307" w:rsidRDefault="00887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9348" w:type="dxa"/>
      <w:jc w:val="center"/>
      <w:tblInd w:w="0" w:type="dxa"/>
      <w:tblBorders>
        <w:top w:val="single" w:sz="6" w:space="0" w:color="1F497D"/>
        <w:left w:val="single" w:sz="6" w:space="0" w:color="1F497D"/>
        <w:bottom w:val="single" w:sz="6" w:space="0" w:color="1F497D"/>
        <w:right w:val="single" w:sz="6" w:space="0" w:color="1F497D"/>
        <w:insideH w:val="single" w:sz="6" w:space="0" w:color="1F497D"/>
        <w:insideV w:val="single" w:sz="6" w:space="0" w:color="1F497D"/>
      </w:tblBorders>
      <w:tblLayout w:type="fixed"/>
      <w:tblLook w:val="0000" w:firstRow="0" w:lastRow="0" w:firstColumn="0" w:lastColumn="0" w:noHBand="0" w:noVBand="0"/>
    </w:tblPr>
    <w:tblGrid>
      <w:gridCol w:w="2269"/>
      <w:gridCol w:w="4953"/>
      <w:gridCol w:w="2126"/>
    </w:tblGrid>
    <w:tr w:rsidR="002D3EC3" w:rsidRPr="00C01FFD" w14:paraId="4EC98B37" w14:textId="77777777" w:rsidTr="009F13F8">
      <w:trPr>
        <w:trHeight w:val="454"/>
        <w:jc w:val="center"/>
      </w:trPr>
      <w:tc>
        <w:tcPr>
          <w:tcW w:w="2269" w:type="dxa"/>
          <w:vMerge w:val="restart"/>
          <w:vAlign w:val="center"/>
        </w:tcPr>
        <w:p w14:paraId="0FA5052E" w14:textId="77777777" w:rsidR="002D3EC3" w:rsidRPr="00C01FFD" w:rsidRDefault="002D3EC3" w:rsidP="002D3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81"/>
            <w:jc w:val="center"/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</w:pPr>
          <w:r w:rsidRPr="00C01FFD">
            <w:rPr>
              <w:rFonts w:ascii="Arial Narrow" w:hAnsi="Arial Narrow"/>
              <w:noProof/>
              <w:color w:val="3B3838"/>
              <w:sz w:val="20"/>
              <w:szCs w:val="20"/>
            </w:rPr>
            <w:drawing>
              <wp:inline distT="0" distB="0" distL="0" distR="0" wp14:anchorId="6B171E4F" wp14:editId="70F2B016">
                <wp:extent cx="791028" cy="765832"/>
                <wp:effectExtent l="0" t="0" r="0" b="0"/>
                <wp:docPr id="2037044336" name="Imagen 20370443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028" cy="7658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3" w:type="dxa"/>
          <w:vMerge w:val="restart"/>
          <w:vAlign w:val="center"/>
        </w:tcPr>
        <w:p w14:paraId="48C47B8B" w14:textId="77777777" w:rsidR="002D3EC3" w:rsidRPr="00C01FFD" w:rsidRDefault="00595EF9" w:rsidP="002D3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504"/>
            </w:tabs>
            <w:spacing w:after="0" w:line="240" w:lineRule="auto"/>
            <w:ind w:left="-4"/>
            <w:jc w:val="center"/>
            <w:rPr>
              <w:rFonts w:ascii="Arial Narrow" w:eastAsia="Century Gothic" w:hAnsi="Arial Narrow" w:cs="Century Gothic"/>
              <w:b/>
              <w:color w:val="3B3838"/>
              <w:sz w:val="20"/>
              <w:szCs w:val="20"/>
            </w:rPr>
          </w:pPr>
          <w:r>
            <w:rPr>
              <w:rFonts w:ascii="Arial Narrow" w:eastAsia="Century Gothic" w:hAnsi="Arial Narrow" w:cs="Century Gothic"/>
              <w:b/>
              <w:color w:val="3B3838"/>
              <w:sz w:val="20"/>
              <w:szCs w:val="20"/>
            </w:rPr>
            <w:t>PROCEDIMIENTO</w:t>
          </w:r>
        </w:p>
        <w:p w14:paraId="34C4686D" w14:textId="77777777" w:rsidR="002D3EC3" w:rsidRPr="00C01FFD" w:rsidRDefault="002D3EC3" w:rsidP="002D3EC3">
          <w:pPr>
            <w:widowControl w:val="0"/>
            <w:spacing w:after="0" w:line="240" w:lineRule="auto"/>
            <w:ind w:left="284" w:hanging="284"/>
            <w:jc w:val="center"/>
            <w:rPr>
              <w:rFonts w:ascii="Arial Narrow" w:eastAsia="Century Gothic" w:hAnsi="Arial Narrow" w:cs="Century Gothic"/>
              <w:b/>
              <w:color w:val="3B3838"/>
              <w:sz w:val="20"/>
              <w:szCs w:val="20"/>
            </w:rPr>
          </w:pPr>
          <w:r w:rsidRPr="00C01FFD">
            <w:rPr>
              <w:rFonts w:ascii="Arial Narrow" w:hAnsi="Arial Narrow"/>
              <w:b/>
              <w:color w:val="3B3838"/>
              <w:sz w:val="20"/>
              <w:szCs w:val="20"/>
            </w:rPr>
            <w:t xml:space="preserve">RÉGIMEN DE DEBIDA DILIGENCIA </w:t>
          </w:r>
          <w:r w:rsidRPr="00C01FFD">
            <w:rPr>
              <w:rFonts w:ascii="Arial Narrow" w:eastAsia="Century Gothic" w:hAnsi="Arial Narrow" w:cs="Century Gothic"/>
              <w:b/>
              <w:color w:val="3B3838"/>
              <w:sz w:val="20"/>
              <w:szCs w:val="20"/>
            </w:rPr>
            <w:t>DE</w:t>
          </w:r>
          <w:r w:rsidRPr="00C01FFD">
            <w:rPr>
              <w:rFonts w:ascii="Arial Narrow" w:hAnsi="Arial Narrow"/>
              <w:b/>
              <w:color w:val="3B3838"/>
              <w:sz w:val="20"/>
              <w:szCs w:val="20"/>
            </w:rPr>
            <w:t xml:space="preserve"> </w:t>
          </w:r>
          <w:r w:rsidRPr="00C01FFD">
            <w:rPr>
              <w:rFonts w:ascii="Arial Narrow" w:eastAsia="Century Gothic" w:hAnsi="Arial Narrow" w:cs="Century Gothic"/>
              <w:b/>
              <w:color w:val="3B3838"/>
              <w:sz w:val="20"/>
              <w:szCs w:val="20"/>
            </w:rPr>
            <w:t>PREVENCIÓN DE LA/FT</w:t>
          </w:r>
          <w:r w:rsidRPr="00C01FFD">
            <w:rPr>
              <w:rFonts w:ascii="Arial Narrow" w:hAnsi="Arial Narrow"/>
              <w:b/>
              <w:color w:val="3B3838"/>
              <w:sz w:val="20"/>
              <w:szCs w:val="20"/>
            </w:rPr>
            <w:t xml:space="preserve"> EN EL CONOCIMIENTO DEL CLIENTE</w:t>
          </w:r>
        </w:p>
      </w:tc>
      <w:tc>
        <w:tcPr>
          <w:tcW w:w="2126" w:type="dxa"/>
          <w:tcBorders>
            <w:right w:val="single" w:sz="4" w:space="0" w:color="3B3838"/>
          </w:tcBorders>
          <w:vAlign w:val="center"/>
        </w:tcPr>
        <w:p w14:paraId="6DE6EAC5" w14:textId="77777777" w:rsidR="002D3EC3" w:rsidRPr="00C01FFD" w:rsidRDefault="002D3EC3" w:rsidP="002D3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  <w:r w:rsidRPr="00C01FFD">
            <w:rPr>
              <w:rFonts w:ascii="Arial Narrow" w:eastAsia="Century Gothic" w:hAnsi="Arial Narrow" w:cs="Century Gothic"/>
              <w:b/>
              <w:color w:val="3B3838"/>
              <w:sz w:val="18"/>
              <w:szCs w:val="18"/>
            </w:rPr>
            <w:t>Código: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 xml:space="preserve"> POCP-001-21 </w:t>
          </w:r>
        </w:p>
      </w:tc>
    </w:tr>
    <w:tr w:rsidR="002D3EC3" w:rsidRPr="00C01FFD" w14:paraId="0FCF6CC9" w14:textId="77777777" w:rsidTr="009F13F8">
      <w:trPr>
        <w:trHeight w:val="446"/>
        <w:jc w:val="center"/>
      </w:trPr>
      <w:tc>
        <w:tcPr>
          <w:tcW w:w="2269" w:type="dxa"/>
          <w:vMerge/>
          <w:vAlign w:val="center"/>
        </w:tcPr>
        <w:p w14:paraId="24EE9C5E" w14:textId="77777777" w:rsidR="002D3EC3" w:rsidRPr="00C01FFD" w:rsidRDefault="002D3EC3" w:rsidP="002D3EC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</w:pPr>
        </w:p>
      </w:tc>
      <w:tc>
        <w:tcPr>
          <w:tcW w:w="4953" w:type="dxa"/>
          <w:vMerge/>
          <w:vAlign w:val="center"/>
        </w:tcPr>
        <w:p w14:paraId="70F17E63" w14:textId="77777777" w:rsidR="002D3EC3" w:rsidRPr="00C01FFD" w:rsidRDefault="002D3EC3" w:rsidP="002D3EC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</w:p>
      </w:tc>
      <w:tc>
        <w:tcPr>
          <w:tcW w:w="2126" w:type="dxa"/>
          <w:vAlign w:val="center"/>
        </w:tcPr>
        <w:p w14:paraId="7B8A9DAA" w14:textId="77777777" w:rsidR="002D3EC3" w:rsidRPr="00C01FFD" w:rsidRDefault="002D3EC3" w:rsidP="002D3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  <w:r w:rsidRPr="00C01FFD">
            <w:rPr>
              <w:rFonts w:ascii="Arial Narrow" w:eastAsia="Century Gothic" w:hAnsi="Arial Narrow" w:cs="Century Gothic"/>
              <w:b/>
              <w:color w:val="3B3838"/>
              <w:sz w:val="18"/>
              <w:szCs w:val="18"/>
            </w:rPr>
            <w:t xml:space="preserve">Versión: 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>01</w:t>
          </w:r>
        </w:p>
      </w:tc>
    </w:tr>
    <w:tr w:rsidR="002D3EC3" w:rsidRPr="00C01FFD" w14:paraId="49827E97" w14:textId="77777777" w:rsidTr="009F13F8">
      <w:trPr>
        <w:trHeight w:val="451"/>
        <w:jc w:val="center"/>
      </w:trPr>
      <w:tc>
        <w:tcPr>
          <w:tcW w:w="2269" w:type="dxa"/>
          <w:vMerge/>
          <w:vAlign w:val="center"/>
        </w:tcPr>
        <w:p w14:paraId="238D0F65" w14:textId="77777777" w:rsidR="002D3EC3" w:rsidRPr="00C01FFD" w:rsidRDefault="002D3EC3" w:rsidP="002D3EC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</w:pPr>
        </w:p>
      </w:tc>
      <w:tc>
        <w:tcPr>
          <w:tcW w:w="4953" w:type="dxa"/>
          <w:vMerge/>
          <w:vAlign w:val="center"/>
        </w:tcPr>
        <w:p w14:paraId="75946E41" w14:textId="77777777" w:rsidR="002D3EC3" w:rsidRPr="00C01FFD" w:rsidRDefault="002D3EC3" w:rsidP="002D3EC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</w:p>
      </w:tc>
      <w:tc>
        <w:tcPr>
          <w:tcW w:w="2126" w:type="dxa"/>
          <w:vAlign w:val="center"/>
        </w:tcPr>
        <w:p w14:paraId="5A56A846" w14:textId="77777777" w:rsidR="002D3EC3" w:rsidRPr="00C01FFD" w:rsidRDefault="002D3EC3" w:rsidP="002D3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</w:pPr>
          <w:r w:rsidRPr="00C01FFD">
            <w:rPr>
              <w:rFonts w:ascii="Arial Narrow" w:eastAsia="Century Gothic" w:hAnsi="Arial Narrow" w:cs="Century Gothic"/>
              <w:b/>
              <w:color w:val="3B3838"/>
              <w:sz w:val="18"/>
              <w:szCs w:val="18"/>
            </w:rPr>
            <w:t>Vigencia:</w:t>
          </w:r>
          <w:r w:rsidRPr="00C01FFD">
            <w:rPr>
              <w:rFonts w:ascii="Arial Narrow" w:eastAsia="Century Gothic" w:hAnsi="Arial Narrow" w:cs="Century Gothic"/>
              <w:color w:val="3B3838"/>
              <w:sz w:val="18"/>
              <w:szCs w:val="18"/>
            </w:rPr>
            <w:t xml:space="preserve"> 30/12/21</w:t>
          </w:r>
        </w:p>
      </w:tc>
    </w:tr>
    <w:tr w:rsidR="002D3EC3" w:rsidRPr="00C01FFD" w14:paraId="49FB3159" w14:textId="77777777" w:rsidTr="009F13F8">
      <w:trPr>
        <w:trHeight w:val="205"/>
        <w:jc w:val="center"/>
      </w:trPr>
      <w:tc>
        <w:tcPr>
          <w:tcW w:w="9348" w:type="dxa"/>
          <w:gridSpan w:val="3"/>
        </w:tcPr>
        <w:p w14:paraId="2E3F35AE" w14:textId="77777777" w:rsidR="002D3EC3" w:rsidRPr="00C01FFD" w:rsidRDefault="002D3EC3" w:rsidP="002D3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</w:pPr>
          <w:r w:rsidRPr="00C01FFD">
            <w:rPr>
              <w:rFonts w:ascii="Arial Narrow" w:eastAsia="Century Gothic" w:hAnsi="Arial Narrow" w:cs="Century Gothic"/>
              <w:b/>
              <w:color w:val="3B3838"/>
              <w:sz w:val="20"/>
              <w:szCs w:val="20"/>
            </w:rPr>
            <w:t xml:space="preserve">Propietario:  </w:t>
          </w:r>
          <w:r w:rsidRPr="00C01FFD">
            <w:rPr>
              <w:rFonts w:ascii="Arial Narrow" w:eastAsia="Century Gothic" w:hAnsi="Arial Narrow" w:cs="Century Gothic"/>
              <w:color w:val="3B3838"/>
              <w:sz w:val="20"/>
              <w:szCs w:val="20"/>
            </w:rPr>
            <w:t>Órgano Centralizado de Prevención de Lavado de Activos</w:t>
          </w:r>
        </w:p>
      </w:tc>
    </w:tr>
  </w:tbl>
  <w:p w14:paraId="44A0F4B4" w14:textId="77777777" w:rsidR="002D3EC3" w:rsidRDefault="002D3E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0BED09"/>
    <w:multiLevelType w:val="hybridMultilevel"/>
    <w:tmpl w:val="76F2A93E"/>
    <w:lvl w:ilvl="0" w:tplc="280A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859D2"/>
    <w:multiLevelType w:val="hybridMultilevel"/>
    <w:tmpl w:val="15826FC4"/>
    <w:lvl w:ilvl="0" w:tplc="5C826318">
      <w:start w:val="1"/>
      <w:numFmt w:val="lowerLetter"/>
      <w:lvlText w:val="%1."/>
      <w:lvlJc w:val="left"/>
      <w:pPr>
        <w:ind w:left="64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A07A9E"/>
    <w:multiLevelType w:val="hybridMultilevel"/>
    <w:tmpl w:val="9EB653E2"/>
    <w:lvl w:ilvl="0" w:tplc="91BAF044">
      <w:start w:val="19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1D57D1F"/>
    <w:multiLevelType w:val="hybridMultilevel"/>
    <w:tmpl w:val="00CAC026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B874C97A">
      <w:numFmt w:val="bullet"/>
      <w:lvlText w:val="-"/>
      <w:lvlJc w:val="left"/>
      <w:pPr>
        <w:ind w:left="2498" w:hanging="360"/>
      </w:pPr>
      <w:rPr>
        <w:rFonts w:ascii="Arial" w:hAnsi="Arial" w:hint="default"/>
      </w:rPr>
    </w:lvl>
    <w:lvl w:ilvl="2" w:tplc="280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80115B"/>
    <w:multiLevelType w:val="hybridMultilevel"/>
    <w:tmpl w:val="424A73B6"/>
    <w:lvl w:ilvl="0" w:tplc="8AD20E10">
      <w:start w:val="1"/>
      <w:numFmt w:val="decimal"/>
      <w:lvlText w:val="%1."/>
      <w:lvlJc w:val="left"/>
      <w:pPr>
        <w:ind w:left="658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378" w:hanging="360"/>
      </w:pPr>
    </w:lvl>
    <w:lvl w:ilvl="2" w:tplc="280A001B" w:tentative="1">
      <w:start w:val="1"/>
      <w:numFmt w:val="lowerRoman"/>
      <w:lvlText w:val="%3."/>
      <w:lvlJc w:val="right"/>
      <w:pPr>
        <w:ind w:left="2098" w:hanging="180"/>
      </w:pPr>
    </w:lvl>
    <w:lvl w:ilvl="3" w:tplc="280A000F" w:tentative="1">
      <w:start w:val="1"/>
      <w:numFmt w:val="decimal"/>
      <w:lvlText w:val="%4."/>
      <w:lvlJc w:val="left"/>
      <w:pPr>
        <w:ind w:left="2818" w:hanging="360"/>
      </w:pPr>
    </w:lvl>
    <w:lvl w:ilvl="4" w:tplc="280A0019" w:tentative="1">
      <w:start w:val="1"/>
      <w:numFmt w:val="lowerLetter"/>
      <w:lvlText w:val="%5."/>
      <w:lvlJc w:val="left"/>
      <w:pPr>
        <w:ind w:left="3538" w:hanging="360"/>
      </w:pPr>
    </w:lvl>
    <w:lvl w:ilvl="5" w:tplc="280A001B" w:tentative="1">
      <w:start w:val="1"/>
      <w:numFmt w:val="lowerRoman"/>
      <w:lvlText w:val="%6."/>
      <w:lvlJc w:val="right"/>
      <w:pPr>
        <w:ind w:left="4258" w:hanging="180"/>
      </w:pPr>
    </w:lvl>
    <w:lvl w:ilvl="6" w:tplc="280A000F" w:tentative="1">
      <w:start w:val="1"/>
      <w:numFmt w:val="decimal"/>
      <w:lvlText w:val="%7."/>
      <w:lvlJc w:val="left"/>
      <w:pPr>
        <w:ind w:left="4978" w:hanging="360"/>
      </w:pPr>
    </w:lvl>
    <w:lvl w:ilvl="7" w:tplc="280A0019" w:tentative="1">
      <w:start w:val="1"/>
      <w:numFmt w:val="lowerLetter"/>
      <w:lvlText w:val="%8."/>
      <w:lvlJc w:val="left"/>
      <w:pPr>
        <w:ind w:left="5698" w:hanging="360"/>
      </w:pPr>
    </w:lvl>
    <w:lvl w:ilvl="8" w:tplc="280A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5" w15:restartNumberingAfterBreak="0">
    <w:nsid w:val="089D3120"/>
    <w:multiLevelType w:val="multilevel"/>
    <w:tmpl w:val="A07AE1D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0A37010C"/>
    <w:multiLevelType w:val="multilevel"/>
    <w:tmpl w:val="EFC05BA4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0" w:hanging="360"/>
      </w:pPr>
      <w:rPr>
        <w:rFonts w:eastAsiaTheme="majorEastAsia"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044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404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72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2088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2412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27360" w:hanging="1440"/>
      </w:pPr>
      <w:rPr>
        <w:rFonts w:eastAsiaTheme="majorEastAsia" w:hint="default"/>
      </w:rPr>
    </w:lvl>
  </w:abstractNum>
  <w:abstractNum w:abstractNumId="7" w15:restartNumberingAfterBreak="0">
    <w:nsid w:val="0B35314F"/>
    <w:multiLevelType w:val="hybridMultilevel"/>
    <w:tmpl w:val="863C0F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13686"/>
    <w:multiLevelType w:val="hybridMultilevel"/>
    <w:tmpl w:val="84788C60"/>
    <w:lvl w:ilvl="0" w:tplc="912A828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E10E86"/>
    <w:multiLevelType w:val="hybridMultilevel"/>
    <w:tmpl w:val="437423AA"/>
    <w:lvl w:ilvl="0" w:tplc="912A828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C14D19"/>
    <w:multiLevelType w:val="multilevel"/>
    <w:tmpl w:val="B33A3506"/>
    <w:lvl w:ilvl="0">
      <w:start w:val="19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theme="minorHAns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E396B47"/>
    <w:multiLevelType w:val="hybridMultilevel"/>
    <w:tmpl w:val="8952B6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9296C"/>
    <w:multiLevelType w:val="hybridMultilevel"/>
    <w:tmpl w:val="D1A8D49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B3147F"/>
    <w:multiLevelType w:val="hybridMultilevel"/>
    <w:tmpl w:val="51AA5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72576"/>
    <w:multiLevelType w:val="multilevel"/>
    <w:tmpl w:val="28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765865"/>
    <w:multiLevelType w:val="hybridMultilevel"/>
    <w:tmpl w:val="34CE1CDA"/>
    <w:lvl w:ilvl="0" w:tplc="8990C41E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8" w:hanging="360"/>
      </w:pPr>
    </w:lvl>
    <w:lvl w:ilvl="2" w:tplc="0C0A001B" w:tentative="1">
      <w:start w:val="1"/>
      <w:numFmt w:val="lowerRoman"/>
      <w:lvlText w:val="%3."/>
      <w:lvlJc w:val="right"/>
      <w:pPr>
        <w:ind w:left="2098" w:hanging="180"/>
      </w:pPr>
    </w:lvl>
    <w:lvl w:ilvl="3" w:tplc="0C0A000F" w:tentative="1">
      <w:start w:val="1"/>
      <w:numFmt w:val="decimal"/>
      <w:lvlText w:val="%4."/>
      <w:lvlJc w:val="left"/>
      <w:pPr>
        <w:ind w:left="2818" w:hanging="360"/>
      </w:pPr>
    </w:lvl>
    <w:lvl w:ilvl="4" w:tplc="0C0A0019" w:tentative="1">
      <w:start w:val="1"/>
      <w:numFmt w:val="lowerLetter"/>
      <w:lvlText w:val="%5."/>
      <w:lvlJc w:val="left"/>
      <w:pPr>
        <w:ind w:left="3538" w:hanging="360"/>
      </w:pPr>
    </w:lvl>
    <w:lvl w:ilvl="5" w:tplc="0C0A001B" w:tentative="1">
      <w:start w:val="1"/>
      <w:numFmt w:val="lowerRoman"/>
      <w:lvlText w:val="%6."/>
      <w:lvlJc w:val="right"/>
      <w:pPr>
        <w:ind w:left="4258" w:hanging="180"/>
      </w:pPr>
    </w:lvl>
    <w:lvl w:ilvl="6" w:tplc="0C0A000F" w:tentative="1">
      <w:start w:val="1"/>
      <w:numFmt w:val="decimal"/>
      <w:lvlText w:val="%7."/>
      <w:lvlJc w:val="left"/>
      <w:pPr>
        <w:ind w:left="4978" w:hanging="360"/>
      </w:pPr>
    </w:lvl>
    <w:lvl w:ilvl="7" w:tplc="0C0A0019" w:tentative="1">
      <w:start w:val="1"/>
      <w:numFmt w:val="lowerLetter"/>
      <w:lvlText w:val="%8."/>
      <w:lvlJc w:val="left"/>
      <w:pPr>
        <w:ind w:left="5698" w:hanging="360"/>
      </w:pPr>
    </w:lvl>
    <w:lvl w:ilvl="8" w:tplc="0C0A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6" w15:restartNumberingAfterBreak="0">
    <w:nsid w:val="5F533487"/>
    <w:multiLevelType w:val="hybridMultilevel"/>
    <w:tmpl w:val="D68C59FE"/>
    <w:lvl w:ilvl="0" w:tplc="F7D89B44">
      <w:start w:val="19"/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theme="minorHAnsi" w:hint="default"/>
        <w:color w:val="EE0000"/>
      </w:rPr>
    </w:lvl>
    <w:lvl w:ilvl="1" w:tplc="30F20290">
      <w:numFmt w:val="bullet"/>
      <w:lvlText w:val="-"/>
      <w:lvlJc w:val="left"/>
      <w:pPr>
        <w:ind w:left="1866" w:hanging="360"/>
      </w:pPr>
      <w:rPr>
        <w:rFonts w:ascii="Calibri" w:eastAsia="Calibr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A5A14F5"/>
    <w:multiLevelType w:val="hybridMultilevel"/>
    <w:tmpl w:val="285CC8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C604D"/>
    <w:multiLevelType w:val="hybridMultilevel"/>
    <w:tmpl w:val="D8BAEB6A"/>
    <w:lvl w:ilvl="0" w:tplc="30F20290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526090860">
    <w:abstractNumId w:val="5"/>
  </w:num>
  <w:num w:numId="2" w16cid:durableId="3827025">
    <w:abstractNumId w:val="10"/>
  </w:num>
  <w:num w:numId="3" w16cid:durableId="1250775048">
    <w:abstractNumId w:val="6"/>
  </w:num>
  <w:num w:numId="4" w16cid:durableId="2072577362">
    <w:abstractNumId w:val="1"/>
  </w:num>
  <w:num w:numId="5" w16cid:durableId="1840730447">
    <w:abstractNumId w:val="16"/>
  </w:num>
  <w:num w:numId="6" w16cid:durableId="1059208874">
    <w:abstractNumId w:val="14"/>
  </w:num>
  <w:num w:numId="7" w16cid:durableId="261500583">
    <w:abstractNumId w:val="3"/>
  </w:num>
  <w:num w:numId="8" w16cid:durableId="2026054167">
    <w:abstractNumId w:val="0"/>
  </w:num>
  <w:num w:numId="9" w16cid:durableId="1158574470">
    <w:abstractNumId w:val="18"/>
  </w:num>
  <w:num w:numId="10" w16cid:durableId="381713285">
    <w:abstractNumId w:val="17"/>
  </w:num>
  <w:num w:numId="11" w16cid:durableId="1656838644">
    <w:abstractNumId w:val="12"/>
  </w:num>
  <w:num w:numId="12" w16cid:durableId="1436055253">
    <w:abstractNumId w:val="11"/>
  </w:num>
  <w:num w:numId="13" w16cid:durableId="474954248">
    <w:abstractNumId w:val="2"/>
  </w:num>
  <w:num w:numId="14" w16cid:durableId="894583940">
    <w:abstractNumId w:val="15"/>
  </w:num>
  <w:num w:numId="15" w16cid:durableId="1514109344">
    <w:abstractNumId w:val="7"/>
  </w:num>
  <w:num w:numId="16" w16cid:durableId="1245533881">
    <w:abstractNumId w:val="13"/>
  </w:num>
  <w:num w:numId="17" w16cid:durableId="2138058870">
    <w:abstractNumId w:val="8"/>
  </w:num>
  <w:num w:numId="18" w16cid:durableId="2127461928">
    <w:abstractNumId w:val="9"/>
  </w:num>
  <w:num w:numId="19" w16cid:durableId="13175666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07"/>
    <w:rsid w:val="00007700"/>
    <w:rsid w:val="00016E88"/>
    <w:rsid w:val="00021668"/>
    <w:rsid w:val="00021F25"/>
    <w:rsid w:val="00025623"/>
    <w:rsid w:val="00031A10"/>
    <w:rsid w:val="00034400"/>
    <w:rsid w:val="00035567"/>
    <w:rsid w:val="00037313"/>
    <w:rsid w:val="00040F0D"/>
    <w:rsid w:val="00043456"/>
    <w:rsid w:val="00043963"/>
    <w:rsid w:val="00047C2A"/>
    <w:rsid w:val="00053067"/>
    <w:rsid w:val="000631E6"/>
    <w:rsid w:val="000638B9"/>
    <w:rsid w:val="00063B18"/>
    <w:rsid w:val="00063F94"/>
    <w:rsid w:val="00064700"/>
    <w:rsid w:val="00067345"/>
    <w:rsid w:val="0007040A"/>
    <w:rsid w:val="00070FBF"/>
    <w:rsid w:val="00072CCB"/>
    <w:rsid w:val="00081F3F"/>
    <w:rsid w:val="00083880"/>
    <w:rsid w:val="00085DF9"/>
    <w:rsid w:val="0009153B"/>
    <w:rsid w:val="0009499E"/>
    <w:rsid w:val="00094C1F"/>
    <w:rsid w:val="00096D8F"/>
    <w:rsid w:val="00097A6E"/>
    <w:rsid w:val="000A0963"/>
    <w:rsid w:val="000A38FA"/>
    <w:rsid w:val="000A5AE2"/>
    <w:rsid w:val="000B5675"/>
    <w:rsid w:val="000B57D1"/>
    <w:rsid w:val="000C18EA"/>
    <w:rsid w:val="000C4642"/>
    <w:rsid w:val="000D3DF8"/>
    <w:rsid w:val="000D4D7C"/>
    <w:rsid w:val="000D4E82"/>
    <w:rsid w:val="000D5DC7"/>
    <w:rsid w:val="000D6889"/>
    <w:rsid w:val="000D7CA4"/>
    <w:rsid w:val="000E2E03"/>
    <w:rsid w:val="000E76F8"/>
    <w:rsid w:val="000F1DC1"/>
    <w:rsid w:val="000F320E"/>
    <w:rsid w:val="00101411"/>
    <w:rsid w:val="00105507"/>
    <w:rsid w:val="001105BC"/>
    <w:rsid w:val="0011264D"/>
    <w:rsid w:val="001242B5"/>
    <w:rsid w:val="0012447D"/>
    <w:rsid w:val="001276AF"/>
    <w:rsid w:val="001322AA"/>
    <w:rsid w:val="00132C62"/>
    <w:rsid w:val="001361BA"/>
    <w:rsid w:val="0014170F"/>
    <w:rsid w:val="00142204"/>
    <w:rsid w:val="00144DAE"/>
    <w:rsid w:val="0015135F"/>
    <w:rsid w:val="00153250"/>
    <w:rsid w:val="00154869"/>
    <w:rsid w:val="001560E5"/>
    <w:rsid w:val="00156104"/>
    <w:rsid w:val="00161D27"/>
    <w:rsid w:val="0017118C"/>
    <w:rsid w:val="00174662"/>
    <w:rsid w:val="00174B6F"/>
    <w:rsid w:val="00187C8F"/>
    <w:rsid w:val="00192A26"/>
    <w:rsid w:val="001930C5"/>
    <w:rsid w:val="00194F4E"/>
    <w:rsid w:val="00195235"/>
    <w:rsid w:val="001A3C71"/>
    <w:rsid w:val="001A612F"/>
    <w:rsid w:val="001A7D1E"/>
    <w:rsid w:val="001A7D7C"/>
    <w:rsid w:val="001B56AF"/>
    <w:rsid w:val="001B5D05"/>
    <w:rsid w:val="001C41B9"/>
    <w:rsid w:val="001C6C8C"/>
    <w:rsid w:val="001D6D1D"/>
    <w:rsid w:val="001D7656"/>
    <w:rsid w:val="001E5112"/>
    <w:rsid w:val="001E58B9"/>
    <w:rsid w:val="001F1DF2"/>
    <w:rsid w:val="001F29D6"/>
    <w:rsid w:val="001F325C"/>
    <w:rsid w:val="001F3ACC"/>
    <w:rsid w:val="002031D1"/>
    <w:rsid w:val="0021270B"/>
    <w:rsid w:val="002237C5"/>
    <w:rsid w:val="00223BEE"/>
    <w:rsid w:val="00225BEF"/>
    <w:rsid w:val="00227107"/>
    <w:rsid w:val="00227A51"/>
    <w:rsid w:val="00232771"/>
    <w:rsid w:val="00232D5D"/>
    <w:rsid w:val="00236F38"/>
    <w:rsid w:val="002413E7"/>
    <w:rsid w:val="002438B8"/>
    <w:rsid w:val="00245FEC"/>
    <w:rsid w:val="00253691"/>
    <w:rsid w:val="00253CA8"/>
    <w:rsid w:val="00254583"/>
    <w:rsid w:val="002603B4"/>
    <w:rsid w:val="002609C5"/>
    <w:rsid w:val="0026330C"/>
    <w:rsid w:val="0026572D"/>
    <w:rsid w:val="00272041"/>
    <w:rsid w:val="0027293E"/>
    <w:rsid w:val="00273C65"/>
    <w:rsid w:val="00287911"/>
    <w:rsid w:val="00295185"/>
    <w:rsid w:val="002970E9"/>
    <w:rsid w:val="00297456"/>
    <w:rsid w:val="002A039D"/>
    <w:rsid w:val="002A41AD"/>
    <w:rsid w:val="002A736B"/>
    <w:rsid w:val="002A768A"/>
    <w:rsid w:val="002B47CF"/>
    <w:rsid w:val="002B5B1A"/>
    <w:rsid w:val="002C2D6A"/>
    <w:rsid w:val="002C3657"/>
    <w:rsid w:val="002D0333"/>
    <w:rsid w:val="002D2B4E"/>
    <w:rsid w:val="002D3EC3"/>
    <w:rsid w:val="002D5696"/>
    <w:rsid w:val="002D6B64"/>
    <w:rsid w:val="002D6BA2"/>
    <w:rsid w:val="002E5203"/>
    <w:rsid w:val="002E7625"/>
    <w:rsid w:val="002F0EE7"/>
    <w:rsid w:val="002F3F90"/>
    <w:rsid w:val="002F7AB1"/>
    <w:rsid w:val="00300A64"/>
    <w:rsid w:val="00307762"/>
    <w:rsid w:val="00311253"/>
    <w:rsid w:val="00312013"/>
    <w:rsid w:val="00312DD1"/>
    <w:rsid w:val="00312FC3"/>
    <w:rsid w:val="00313428"/>
    <w:rsid w:val="0031359F"/>
    <w:rsid w:val="00325A53"/>
    <w:rsid w:val="003270D4"/>
    <w:rsid w:val="003302A0"/>
    <w:rsid w:val="0034142A"/>
    <w:rsid w:val="00341997"/>
    <w:rsid w:val="00347181"/>
    <w:rsid w:val="00351382"/>
    <w:rsid w:val="0035481E"/>
    <w:rsid w:val="003558B2"/>
    <w:rsid w:val="00367A5F"/>
    <w:rsid w:val="00370D3C"/>
    <w:rsid w:val="00371E22"/>
    <w:rsid w:val="003725F8"/>
    <w:rsid w:val="003752CE"/>
    <w:rsid w:val="00376666"/>
    <w:rsid w:val="0037799F"/>
    <w:rsid w:val="00386DAA"/>
    <w:rsid w:val="00394AA6"/>
    <w:rsid w:val="003A213F"/>
    <w:rsid w:val="003A5A7E"/>
    <w:rsid w:val="003A5E4C"/>
    <w:rsid w:val="003B0904"/>
    <w:rsid w:val="003B1D4D"/>
    <w:rsid w:val="003B3175"/>
    <w:rsid w:val="003B7684"/>
    <w:rsid w:val="003B7A7C"/>
    <w:rsid w:val="003B7E64"/>
    <w:rsid w:val="003C032A"/>
    <w:rsid w:val="003C2085"/>
    <w:rsid w:val="003C2B8A"/>
    <w:rsid w:val="003C7A8A"/>
    <w:rsid w:val="003D24AD"/>
    <w:rsid w:val="003D30F6"/>
    <w:rsid w:val="003E0810"/>
    <w:rsid w:val="003E670F"/>
    <w:rsid w:val="003F33AD"/>
    <w:rsid w:val="003F5B93"/>
    <w:rsid w:val="003F7C1A"/>
    <w:rsid w:val="00404C5C"/>
    <w:rsid w:val="0040796D"/>
    <w:rsid w:val="004143DA"/>
    <w:rsid w:val="00424785"/>
    <w:rsid w:val="004413A8"/>
    <w:rsid w:val="00441D5D"/>
    <w:rsid w:val="00443EDC"/>
    <w:rsid w:val="004450F3"/>
    <w:rsid w:val="00446D8D"/>
    <w:rsid w:val="0045003E"/>
    <w:rsid w:val="00452F30"/>
    <w:rsid w:val="004553C6"/>
    <w:rsid w:val="00461A2F"/>
    <w:rsid w:val="00463B0E"/>
    <w:rsid w:val="004664AB"/>
    <w:rsid w:val="0047320E"/>
    <w:rsid w:val="00476FE7"/>
    <w:rsid w:val="00477E12"/>
    <w:rsid w:val="0048411C"/>
    <w:rsid w:val="00485A11"/>
    <w:rsid w:val="00486822"/>
    <w:rsid w:val="00490A70"/>
    <w:rsid w:val="0049493F"/>
    <w:rsid w:val="004A3057"/>
    <w:rsid w:val="004A5410"/>
    <w:rsid w:val="004A72EC"/>
    <w:rsid w:val="004B3EF5"/>
    <w:rsid w:val="004B5131"/>
    <w:rsid w:val="004B69BC"/>
    <w:rsid w:val="004C0BC4"/>
    <w:rsid w:val="004C128B"/>
    <w:rsid w:val="004C55C6"/>
    <w:rsid w:val="004C618A"/>
    <w:rsid w:val="004D0CB5"/>
    <w:rsid w:val="004E2EA9"/>
    <w:rsid w:val="004F074D"/>
    <w:rsid w:val="004F09F8"/>
    <w:rsid w:val="00504D63"/>
    <w:rsid w:val="0050744D"/>
    <w:rsid w:val="00512BE6"/>
    <w:rsid w:val="005131B8"/>
    <w:rsid w:val="005163AE"/>
    <w:rsid w:val="00520405"/>
    <w:rsid w:val="0052570B"/>
    <w:rsid w:val="00526D29"/>
    <w:rsid w:val="005312A4"/>
    <w:rsid w:val="00537880"/>
    <w:rsid w:val="005436DA"/>
    <w:rsid w:val="00545F7A"/>
    <w:rsid w:val="00550233"/>
    <w:rsid w:val="00550C5E"/>
    <w:rsid w:val="005559E0"/>
    <w:rsid w:val="0057200B"/>
    <w:rsid w:val="005723DB"/>
    <w:rsid w:val="00576F20"/>
    <w:rsid w:val="00581398"/>
    <w:rsid w:val="005815F3"/>
    <w:rsid w:val="00585730"/>
    <w:rsid w:val="00595EF9"/>
    <w:rsid w:val="005A5664"/>
    <w:rsid w:val="005A5DE1"/>
    <w:rsid w:val="005B16DD"/>
    <w:rsid w:val="005B1EAB"/>
    <w:rsid w:val="005B1FA3"/>
    <w:rsid w:val="005B2B43"/>
    <w:rsid w:val="005C1CAC"/>
    <w:rsid w:val="005D58F1"/>
    <w:rsid w:val="00614130"/>
    <w:rsid w:val="00622378"/>
    <w:rsid w:val="00627AA5"/>
    <w:rsid w:val="00633933"/>
    <w:rsid w:val="00634C6E"/>
    <w:rsid w:val="00635755"/>
    <w:rsid w:val="006377E4"/>
    <w:rsid w:val="00644677"/>
    <w:rsid w:val="0064798A"/>
    <w:rsid w:val="0065737C"/>
    <w:rsid w:val="006654FD"/>
    <w:rsid w:val="006655E4"/>
    <w:rsid w:val="00666D09"/>
    <w:rsid w:val="006753D5"/>
    <w:rsid w:val="006770D9"/>
    <w:rsid w:val="006818B5"/>
    <w:rsid w:val="00682B40"/>
    <w:rsid w:val="006A12D9"/>
    <w:rsid w:val="006A25E3"/>
    <w:rsid w:val="006A2B8B"/>
    <w:rsid w:val="006A45FE"/>
    <w:rsid w:val="006A597F"/>
    <w:rsid w:val="006A5C26"/>
    <w:rsid w:val="006B065D"/>
    <w:rsid w:val="006B4100"/>
    <w:rsid w:val="006B6191"/>
    <w:rsid w:val="006C494B"/>
    <w:rsid w:val="006C7D4C"/>
    <w:rsid w:val="006D2BCF"/>
    <w:rsid w:val="006D330B"/>
    <w:rsid w:val="006E0656"/>
    <w:rsid w:val="006E2C48"/>
    <w:rsid w:val="006E302B"/>
    <w:rsid w:val="006E6CA8"/>
    <w:rsid w:val="006F1BDC"/>
    <w:rsid w:val="006F2DFE"/>
    <w:rsid w:val="006F392C"/>
    <w:rsid w:val="006F41BE"/>
    <w:rsid w:val="006F635D"/>
    <w:rsid w:val="006F7B57"/>
    <w:rsid w:val="007023C2"/>
    <w:rsid w:val="00704E27"/>
    <w:rsid w:val="00705EA5"/>
    <w:rsid w:val="00707CBA"/>
    <w:rsid w:val="00711007"/>
    <w:rsid w:val="0071196A"/>
    <w:rsid w:val="00716656"/>
    <w:rsid w:val="007177CF"/>
    <w:rsid w:val="007223D0"/>
    <w:rsid w:val="00722E5B"/>
    <w:rsid w:val="00723A15"/>
    <w:rsid w:val="00725C01"/>
    <w:rsid w:val="00730A57"/>
    <w:rsid w:val="007358E4"/>
    <w:rsid w:val="007368D1"/>
    <w:rsid w:val="00737845"/>
    <w:rsid w:val="00745790"/>
    <w:rsid w:val="00755AC2"/>
    <w:rsid w:val="00760F15"/>
    <w:rsid w:val="00764FFC"/>
    <w:rsid w:val="0076611B"/>
    <w:rsid w:val="007711CC"/>
    <w:rsid w:val="00777DAB"/>
    <w:rsid w:val="00781734"/>
    <w:rsid w:val="00781997"/>
    <w:rsid w:val="00783748"/>
    <w:rsid w:val="00783903"/>
    <w:rsid w:val="0078796E"/>
    <w:rsid w:val="007A6150"/>
    <w:rsid w:val="007A6425"/>
    <w:rsid w:val="007B4039"/>
    <w:rsid w:val="007C25CE"/>
    <w:rsid w:val="007C4E36"/>
    <w:rsid w:val="007D1785"/>
    <w:rsid w:val="007D2745"/>
    <w:rsid w:val="007D4F28"/>
    <w:rsid w:val="007D7622"/>
    <w:rsid w:val="007E1F61"/>
    <w:rsid w:val="007F3AF6"/>
    <w:rsid w:val="008007E6"/>
    <w:rsid w:val="008010A2"/>
    <w:rsid w:val="00806C26"/>
    <w:rsid w:val="008115D3"/>
    <w:rsid w:val="0082048F"/>
    <w:rsid w:val="00821389"/>
    <w:rsid w:val="00824AF2"/>
    <w:rsid w:val="0082578A"/>
    <w:rsid w:val="00831B77"/>
    <w:rsid w:val="00832972"/>
    <w:rsid w:val="0083414A"/>
    <w:rsid w:val="00834317"/>
    <w:rsid w:val="008435FD"/>
    <w:rsid w:val="008556FE"/>
    <w:rsid w:val="008629F8"/>
    <w:rsid w:val="00866C0F"/>
    <w:rsid w:val="00871652"/>
    <w:rsid w:val="00871EEB"/>
    <w:rsid w:val="00872245"/>
    <w:rsid w:val="00872598"/>
    <w:rsid w:val="00872DAD"/>
    <w:rsid w:val="00873158"/>
    <w:rsid w:val="00874BDF"/>
    <w:rsid w:val="00875F89"/>
    <w:rsid w:val="00881023"/>
    <w:rsid w:val="00887307"/>
    <w:rsid w:val="00887F0E"/>
    <w:rsid w:val="008912B0"/>
    <w:rsid w:val="00893F42"/>
    <w:rsid w:val="00895431"/>
    <w:rsid w:val="00896786"/>
    <w:rsid w:val="008A24EB"/>
    <w:rsid w:val="008A648B"/>
    <w:rsid w:val="008A655A"/>
    <w:rsid w:val="008B2AEC"/>
    <w:rsid w:val="008B77ED"/>
    <w:rsid w:val="008C363B"/>
    <w:rsid w:val="008D09ED"/>
    <w:rsid w:val="008D2F02"/>
    <w:rsid w:val="008D405E"/>
    <w:rsid w:val="008D59E7"/>
    <w:rsid w:val="008D6E89"/>
    <w:rsid w:val="008E2F12"/>
    <w:rsid w:val="008E49A6"/>
    <w:rsid w:val="008E51AF"/>
    <w:rsid w:val="008F6620"/>
    <w:rsid w:val="0090194B"/>
    <w:rsid w:val="00904DF4"/>
    <w:rsid w:val="0091119C"/>
    <w:rsid w:val="00911627"/>
    <w:rsid w:val="0091618D"/>
    <w:rsid w:val="00921423"/>
    <w:rsid w:val="0092437A"/>
    <w:rsid w:val="009247DA"/>
    <w:rsid w:val="00925433"/>
    <w:rsid w:val="00925C4A"/>
    <w:rsid w:val="00926193"/>
    <w:rsid w:val="00930B34"/>
    <w:rsid w:val="00930E83"/>
    <w:rsid w:val="00933914"/>
    <w:rsid w:val="00942887"/>
    <w:rsid w:val="00946190"/>
    <w:rsid w:val="009506CF"/>
    <w:rsid w:val="00951C0B"/>
    <w:rsid w:val="009526E5"/>
    <w:rsid w:val="00957FEC"/>
    <w:rsid w:val="00963637"/>
    <w:rsid w:val="00963B06"/>
    <w:rsid w:val="00972DC2"/>
    <w:rsid w:val="00975BAC"/>
    <w:rsid w:val="00984EE4"/>
    <w:rsid w:val="00990F4C"/>
    <w:rsid w:val="009943FD"/>
    <w:rsid w:val="009950A4"/>
    <w:rsid w:val="00997631"/>
    <w:rsid w:val="009A0486"/>
    <w:rsid w:val="009A1AB0"/>
    <w:rsid w:val="009A3BAA"/>
    <w:rsid w:val="009B030F"/>
    <w:rsid w:val="009C782E"/>
    <w:rsid w:val="009C797D"/>
    <w:rsid w:val="009D23CB"/>
    <w:rsid w:val="009D2DE8"/>
    <w:rsid w:val="009D5817"/>
    <w:rsid w:val="009E3C04"/>
    <w:rsid w:val="009E6EA3"/>
    <w:rsid w:val="009E7000"/>
    <w:rsid w:val="009F394E"/>
    <w:rsid w:val="009F5D94"/>
    <w:rsid w:val="009F5F57"/>
    <w:rsid w:val="00A0151B"/>
    <w:rsid w:val="00A0178A"/>
    <w:rsid w:val="00A068E6"/>
    <w:rsid w:val="00A077BF"/>
    <w:rsid w:val="00A13F29"/>
    <w:rsid w:val="00A14128"/>
    <w:rsid w:val="00A15359"/>
    <w:rsid w:val="00A15FDA"/>
    <w:rsid w:val="00A1622E"/>
    <w:rsid w:val="00A170CB"/>
    <w:rsid w:val="00A205BB"/>
    <w:rsid w:val="00A2106F"/>
    <w:rsid w:val="00A21CBB"/>
    <w:rsid w:val="00A22268"/>
    <w:rsid w:val="00A22C65"/>
    <w:rsid w:val="00A26554"/>
    <w:rsid w:val="00A3101B"/>
    <w:rsid w:val="00A324E2"/>
    <w:rsid w:val="00A36251"/>
    <w:rsid w:val="00A4622F"/>
    <w:rsid w:val="00A47D42"/>
    <w:rsid w:val="00A5516E"/>
    <w:rsid w:val="00A561C8"/>
    <w:rsid w:val="00A61640"/>
    <w:rsid w:val="00A62725"/>
    <w:rsid w:val="00A64631"/>
    <w:rsid w:val="00A706D5"/>
    <w:rsid w:val="00A723BC"/>
    <w:rsid w:val="00A74D89"/>
    <w:rsid w:val="00A750F0"/>
    <w:rsid w:val="00A75831"/>
    <w:rsid w:val="00A84E1B"/>
    <w:rsid w:val="00A86A47"/>
    <w:rsid w:val="00A87963"/>
    <w:rsid w:val="00A9556B"/>
    <w:rsid w:val="00A977B8"/>
    <w:rsid w:val="00AA4147"/>
    <w:rsid w:val="00AA44A9"/>
    <w:rsid w:val="00AA6312"/>
    <w:rsid w:val="00AA6AF8"/>
    <w:rsid w:val="00AA7D07"/>
    <w:rsid w:val="00AB1076"/>
    <w:rsid w:val="00AB2132"/>
    <w:rsid w:val="00AB42A3"/>
    <w:rsid w:val="00AC27EB"/>
    <w:rsid w:val="00AC339A"/>
    <w:rsid w:val="00AC5B24"/>
    <w:rsid w:val="00AC607F"/>
    <w:rsid w:val="00AD3793"/>
    <w:rsid w:val="00AD4BDF"/>
    <w:rsid w:val="00AD75FF"/>
    <w:rsid w:val="00AD7AA7"/>
    <w:rsid w:val="00AE0306"/>
    <w:rsid w:val="00AE46CA"/>
    <w:rsid w:val="00AE6BA3"/>
    <w:rsid w:val="00AF354F"/>
    <w:rsid w:val="00B00043"/>
    <w:rsid w:val="00B0338E"/>
    <w:rsid w:val="00B12184"/>
    <w:rsid w:val="00B12308"/>
    <w:rsid w:val="00B12CA5"/>
    <w:rsid w:val="00B13428"/>
    <w:rsid w:val="00B24100"/>
    <w:rsid w:val="00B32C2F"/>
    <w:rsid w:val="00B41EED"/>
    <w:rsid w:val="00B43633"/>
    <w:rsid w:val="00B43BDA"/>
    <w:rsid w:val="00B44239"/>
    <w:rsid w:val="00B47504"/>
    <w:rsid w:val="00B51624"/>
    <w:rsid w:val="00B5218D"/>
    <w:rsid w:val="00B6218F"/>
    <w:rsid w:val="00B71116"/>
    <w:rsid w:val="00B7188E"/>
    <w:rsid w:val="00B71E28"/>
    <w:rsid w:val="00B72CB8"/>
    <w:rsid w:val="00B7361A"/>
    <w:rsid w:val="00B76046"/>
    <w:rsid w:val="00B91829"/>
    <w:rsid w:val="00B9672D"/>
    <w:rsid w:val="00BA1972"/>
    <w:rsid w:val="00BB347E"/>
    <w:rsid w:val="00BB3B47"/>
    <w:rsid w:val="00BB44AF"/>
    <w:rsid w:val="00BC188B"/>
    <w:rsid w:val="00BC1D2E"/>
    <w:rsid w:val="00BC1EBF"/>
    <w:rsid w:val="00BC2174"/>
    <w:rsid w:val="00BC5343"/>
    <w:rsid w:val="00BD3C05"/>
    <w:rsid w:val="00BD526A"/>
    <w:rsid w:val="00BD5FD8"/>
    <w:rsid w:val="00BF01D4"/>
    <w:rsid w:val="00BF1BA8"/>
    <w:rsid w:val="00BF4F5F"/>
    <w:rsid w:val="00BF5D17"/>
    <w:rsid w:val="00C00DF4"/>
    <w:rsid w:val="00C01FFD"/>
    <w:rsid w:val="00C05C40"/>
    <w:rsid w:val="00C07893"/>
    <w:rsid w:val="00C12BCC"/>
    <w:rsid w:val="00C142B1"/>
    <w:rsid w:val="00C14BAC"/>
    <w:rsid w:val="00C256B6"/>
    <w:rsid w:val="00C25BF5"/>
    <w:rsid w:val="00C34A69"/>
    <w:rsid w:val="00C37B4B"/>
    <w:rsid w:val="00C37F96"/>
    <w:rsid w:val="00C40144"/>
    <w:rsid w:val="00C45AD4"/>
    <w:rsid w:val="00C46137"/>
    <w:rsid w:val="00C51053"/>
    <w:rsid w:val="00C5219A"/>
    <w:rsid w:val="00C56AFB"/>
    <w:rsid w:val="00C56DAB"/>
    <w:rsid w:val="00C6199B"/>
    <w:rsid w:val="00C62F16"/>
    <w:rsid w:val="00C6697C"/>
    <w:rsid w:val="00C70310"/>
    <w:rsid w:val="00C71528"/>
    <w:rsid w:val="00C720CD"/>
    <w:rsid w:val="00C7324A"/>
    <w:rsid w:val="00C749E6"/>
    <w:rsid w:val="00C84519"/>
    <w:rsid w:val="00C9231C"/>
    <w:rsid w:val="00C96246"/>
    <w:rsid w:val="00CA2A82"/>
    <w:rsid w:val="00CA3DE0"/>
    <w:rsid w:val="00CA50A2"/>
    <w:rsid w:val="00CA64F7"/>
    <w:rsid w:val="00CB0DB1"/>
    <w:rsid w:val="00CB11CD"/>
    <w:rsid w:val="00CB2996"/>
    <w:rsid w:val="00CB2DF1"/>
    <w:rsid w:val="00CB37D6"/>
    <w:rsid w:val="00CC18EB"/>
    <w:rsid w:val="00CC24B2"/>
    <w:rsid w:val="00CC37DE"/>
    <w:rsid w:val="00CC79F1"/>
    <w:rsid w:val="00CE09B4"/>
    <w:rsid w:val="00CE3647"/>
    <w:rsid w:val="00CF0BE7"/>
    <w:rsid w:val="00CF4FE9"/>
    <w:rsid w:val="00D024D7"/>
    <w:rsid w:val="00D02CB1"/>
    <w:rsid w:val="00D07411"/>
    <w:rsid w:val="00D1519C"/>
    <w:rsid w:val="00D16D94"/>
    <w:rsid w:val="00D16DCC"/>
    <w:rsid w:val="00D202A7"/>
    <w:rsid w:val="00D21F84"/>
    <w:rsid w:val="00D226B7"/>
    <w:rsid w:val="00D2381B"/>
    <w:rsid w:val="00D3368D"/>
    <w:rsid w:val="00D33B85"/>
    <w:rsid w:val="00D374B4"/>
    <w:rsid w:val="00D446AF"/>
    <w:rsid w:val="00D46D89"/>
    <w:rsid w:val="00D518BB"/>
    <w:rsid w:val="00D53979"/>
    <w:rsid w:val="00D67B02"/>
    <w:rsid w:val="00D72361"/>
    <w:rsid w:val="00D74CE3"/>
    <w:rsid w:val="00D75909"/>
    <w:rsid w:val="00D761DA"/>
    <w:rsid w:val="00D7663B"/>
    <w:rsid w:val="00D80142"/>
    <w:rsid w:val="00D81B1F"/>
    <w:rsid w:val="00D91619"/>
    <w:rsid w:val="00D9189E"/>
    <w:rsid w:val="00D93165"/>
    <w:rsid w:val="00D9353E"/>
    <w:rsid w:val="00D94311"/>
    <w:rsid w:val="00D9536F"/>
    <w:rsid w:val="00D968BE"/>
    <w:rsid w:val="00D96A52"/>
    <w:rsid w:val="00D96C43"/>
    <w:rsid w:val="00D973CE"/>
    <w:rsid w:val="00DA076F"/>
    <w:rsid w:val="00DA39CC"/>
    <w:rsid w:val="00DB1148"/>
    <w:rsid w:val="00DB5CD7"/>
    <w:rsid w:val="00DB6CE5"/>
    <w:rsid w:val="00DC313D"/>
    <w:rsid w:val="00DD02FB"/>
    <w:rsid w:val="00DD3FD3"/>
    <w:rsid w:val="00DD63EF"/>
    <w:rsid w:val="00DE3510"/>
    <w:rsid w:val="00DE4FF9"/>
    <w:rsid w:val="00DE50C0"/>
    <w:rsid w:val="00DE57B4"/>
    <w:rsid w:val="00DE6373"/>
    <w:rsid w:val="00DF390B"/>
    <w:rsid w:val="00DF40C3"/>
    <w:rsid w:val="00DF60CF"/>
    <w:rsid w:val="00DF6F20"/>
    <w:rsid w:val="00E01DFC"/>
    <w:rsid w:val="00E01F2E"/>
    <w:rsid w:val="00E027C5"/>
    <w:rsid w:val="00E04B97"/>
    <w:rsid w:val="00E05BE7"/>
    <w:rsid w:val="00E12286"/>
    <w:rsid w:val="00E12A52"/>
    <w:rsid w:val="00E13133"/>
    <w:rsid w:val="00E14397"/>
    <w:rsid w:val="00E20CDE"/>
    <w:rsid w:val="00E21A7C"/>
    <w:rsid w:val="00E235AE"/>
    <w:rsid w:val="00E26373"/>
    <w:rsid w:val="00E338C8"/>
    <w:rsid w:val="00E44183"/>
    <w:rsid w:val="00E45E20"/>
    <w:rsid w:val="00E51930"/>
    <w:rsid w:val="00E51D3D"/>
    <w:rsid w:val="00E53C89"/>
    <w:rsid w:val="00E6248C"/>
    <w:rsid w:val="00E635ED"/>
    <w:rsid w:val="00E64B55"/>
    <w:rsid w:val="00E65230"/>
    <w:rsid w:val="00E65F31"/>
    <w:rsid w:val="00E66AED"/>
    <w:rsid w:val="00E751A9"/>
    <w:rsid w:val="00E83C1D"/>
    <w:rsid w:val="00E96A61"/>
    <w:rsid w:val="00E971C9"/>
    <w:rsid w:val="00EB06D7"/>
    <w:rsid w:val="00EB3D14"/>
    <w:rsid w:val="00EB7863"/>
    <w:rsid w:val="00EC09F2"/>
    <w:rsid w:val="00EC3515"/>
    <w:rsid w:val="00EC7936"/>
    <w:rsid w:val="00EE1E1A"/>
    <w:rsid w:val="00EE4996"/>
    <w:rsid w:val="00EF476A"/>
    <w:rsid w:val="00EF6171"/>
    <w:rsid w:val="00F06C1B"/>
    <w:rsid w:val="00F13B1A"/>
    <w:rsid w:val="00F14F8E"/>
    <w:rsid w:val="00F16A6F"/>
    <w:rsid w:val="00F24DBF"/>
    <w:rsid w:val="00F26E13"/>
    <w:rsid w:val="00F310B8"/>
    <w:rsid w:val="00F323A0"/>
    <w:rsid w:val="00F36E05"/>
    <w:rsid w:val="00F454D0"/>
    <w:rsid w:val="00F506C8"/>
    <w:rsid w:val="00F525FB"/>
    <w:rsid w:val="00F5637F"/>
    <w:rsid w:val="00F60626"/>
    <w:rsid w:val="00F625C1"/>
    <w:rsid w:val="00F63EE3"/>
    <w:rsid w:val="00F67D8E"/>
    <w:rsid w:val="00F70343"/>
    <w:rsid w:val="00F73035"/>
    <w:rsid w:val="00F73E07"/>
    <w:rsid w:val="00F75E82"/>
    <w:rsid w:val="00F76739"/>
    <w:rsid w:val="00F77002"/>
    <w:rsid w:val="00F84F74"/>
    <w:rsid w:val="00F93E82"/>
    <w:rsid w:val="00FA13D0"/>
    <w:rsid w:val="00FA3120"/>
    <w:rsid w:val="00FA3FF6"/>
    <w:rsid w:val="00FA4C34"/>
    <w:rsid w:val="00FA72DE"/>
    <w:rsid w:val="00FA7FD4"/>
    <w:rsid w:val="00FB100D"/>
    <w:rsid w:val="00FB251B"/>
    <w:rsid w:val="00FC1B33"/>
    <w:rsid w:val="00FC3CF1"/>
    <w:rsid w:val="00FD1393"/>
    <w:rsid w:val="00FD51BB"/>
    <w:rsid w:val="00FD7A00"/>
    <w:rsid w:val="00FE0292"/>
    <w:rsid w:val="00FE1D94"/>
    <w:rsid w:val="00FE2B21"/>
    <w:rsid w:val="00FE3DDF"/>
    <w:rsid w:val="00FE3FA2"/>
    <w:rsid w:val="00FF08DF"/>
    <w:rsid w:val="00FF1BBD"/>
    <w:rsid w:val="00FF45EB"/>
    <w:rsid w:val="00FF596F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B80615"/>
  <w15:docId w15:val="{1750ACBF-A849-402B-A7BC-B757EE77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C4"/>
  </w:style>
  <w:style w:type="paragraph" w:styleId="Ttulo1">
    <w:name w:val="heading 1"/>
    <w:basedOn w:val="Normal"/>
    <w:next w:val="Normal"/>
    <w:link w:val="Ttulo1Car"/>
    <w:uiPriority w:val="9"/>
    <w:qFormat/>
    <w:rsid w:val="00D97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0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149"/>
    <w:pPr>
      <w:keepNext/>
      <w:spacing w:after="0" w:line="240" w:lineRule="auto"/>
      <w:jc w:val="both"/>
      <w:outlineLvl w:val="5"/>
    </w:pPr>
    <w:rPr>
      <w:rFonts w:ascii="Bookman" w:eastAsia="Times New Roman" w:hAnsi="Bookman" w:cs="Times New Roman"/>
      <w:b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0D3A3A"/>
    <w:pPr>
      <w:spacing w:after="0" w:line="240" w:lineRule="auto"/>
    </w:pPr>
  </w:style>
  <w:style w:type="paragraph" w:styleId="Encabezado">
    <w:name w:val="header"/>
    <w:aliases w:val="encabezado,h,Chapter Name,page-header,ph,body,*Header,MCraftDes Doc Header,Section Header"/>
    <w:basedOn w:val="Normal"/>
    <w:link w:val="EncabezadoCar"/>
    <w:unhideWhenUsed/>
    <w:rsid w:val="00894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h Car,Chapter Name Car,page-header Car,ph Car,body Car,*Header Car,MCraftDes Doc Header Car,Section Header Car"/>
    <w:basedOn w:val="Fuentedeprrafopredeter"/>
    <w:link w:val="Encabezado"/>
    <w:rsid w:val="0089463E"/>
  </w:style>
  <w:style w:type="paragraph" w:styleId="Piedepgina">
    <w:name w:val="footer"/>
    <w:basedOn w:val="Normal"/>
    <w:link w:val="PiedepginaCar"/>
    <w:uiPriority w:val="99"/>
    <w:unhideWhenUsed/>
    <w:rsid w:val="00894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63E"/>
  </w:style>
  <w:style w:type="paragraph" w:styleId="Prrafodelista">
    <w:name w:val="List Paragraph"/>
    <w:aliases w:val="Viñetas,Colsubsidio - Lista,Titulo de Fígura,TITULO A,Nivel 3,Párrafo 2"/>
    <w:basedOn w:val="Normal"/>
    <w:link w:val="PrrafodelistaCar"/>
    <w:uiPriority w:val="34"/>
    <w:qFormat/>
    <w:rsid w:val="00FE32C4"/>
    <w:pPr>
      <w:widowControl w:val="0"/>
      <w:tabs>
        <w:tab w:val="left" w:pos="284"/>
      </w:tabs>
      <w:spacing w:after="0" w:line="240" w:lineRule="auto"/>
      <w:ind w:left="708"/>
      <w:jc w:val="both"/>
    </w:pPr>
    <w:rPr>
      <w:rFonts w:ascii="Arial" w:eastAsia="Times New Roman" w:hAnsi="Arial" w:cs="Arial"/>
      <w:szCs w:val="24"/>
      <w:lang w:val="es-PE" w:eastAsia="es-ES"/>
    </w:rPr>
  </w:style>
  <w:style w:type="character" w:styleId="Refdecomentario">
    <w:name w:val="annotation reference"/>
    <w:uiPriority w:val="99"/>
    <w:unhideWhenUsed/>
    <w:rsid w:val="00FE3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32C4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32C4"/>
    <w:rPr>
      <w:rFonts w:ascii="Arial Narrow" w:eastAsia="Times New Roman" w:hAnsi="Arial Narrow" w:cs="Times New Roman"/>
      <w:sz w:val="20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D5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811C3"/>
    <w:rPr>
      <w:b/>
      <w:bCs/>
    </w:rPr>
  </w:style>
  <w:style w:type="character" w:customStyle="1" w:styleId="Ttulo6Car">
    <w:name w:val="Título 6 Car"/>
    <w:basedOn w:val="Fuentedeprrafopredeter"/>
    <w:link w:val="Ttulo6"/>
    <w:rsid w:val="004C0149"/>
    <w:rPr>
      <w:rFonts w:ascii="Bookman" w:eastAsia="Times New Roman" w:hAnsi="Bookman" w:cs="Times New Roman"/>
      <w:b/>
      <w:sz w:val="28"/>
      <w:szCs w:val="20"/>
      <w:lang w:val="es-ES"/>
    </w:rPr>
  </w:style>
  <w:style w:type="character" w:customStyle="1" w:styleId="PrrafodelistaCar">
    <w:name w:val="Párrafo de lista Car"/>
    <w:aliases w:val="Viñetas Car,Colsubsidio - Lista Car,Titulo de Fígura Car,TITULO A Car,Nivel 3 Car,Párrafo 2 Car"/>
    <w:link w:val="Prrafodelista"/>
    <w:uiPriority w:val="34"/>
    <w:qFormat/>
    <w:rsid w:val="004C0149"/>
    <w:rPr>
      <w:rFonts w:ascii="Arial" w:eastAsia="Times New Roman" w:hAnsi="Arial" w:cs="Arial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970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5189E"/>
    <w:pPr>
      <w:outlineLvl w:val="9"/>
    </w:pPr>
    <w:rPr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E45E20"/>
    <w:pPr>
      <w:tabs>
        <w:tab w:val="right" w:leader="dot" w:pos="9214"/>
      </w:tabs>
      <w:spacing w:after="100"/>
      <w:ind w:left="426" w:hanging="426"/>
    </w:pPr>
  </w:style>
  <w:style w:type="character" w:styleId="Hipervnculo">
    <w:name w:val="Hyperlink"/>
    <w:basedOn w:val="Fuentedeprrafopredeter"/>
    <w:uiPriority w:val="99"/>
    <w:unhideWhenUsed/>
    <w:rsid w:val="0065189E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E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6A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6A1C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76A1C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6BF"/>
    <w:rPr>
      <w:rFonts w:asciiTheme="majorHAnsi" w:eastAsiaTheme="majorEastAsia" w:hAnsiTheme="majorHAnsi" w:cstheme="majorBidi"/>
      <w:i/>
      <w:iCs/>
      <w:color w:val="2F5496" w:themeColor="accent1" w:themeShade="BF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4411"/>
    <w:pPr>
      <w:spacing w:after="160"/>
    </w:pPr>
    <w:rPr>
      <w:rFonts w:asciiTheme="minorHAnsi" w:eastAsiaTheme="minorHAnsi" w:hAnsiTheme="minorHAnsi" w:cstheme="minorBidi"/>
      <w:b/>
      <w:bCs/>
      <w:lang w:val="es-MX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4411"/>
    <w:rPr>
      <w:rFonts w:ascii="Arial Narrow" w:eastAsia="Times New Roman" w:hAnsi="Arial Narrow" w:cs="Times New Roman"/>
      <w:b/>
      <w:bCs/>
      <w:sz w:val="20"/>
      <w:szCs w:val="20"/>
      <w:lang w:val="es-MX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DC2">
    <w:name w:val="toc 2"/>
    <w:basedOn w:val="Normal"/>
    <w:next w:val="Normal"/>
    <w:autoRedefine/>
    <w:uiPriority w:val="39"/>
    <w:unhideWhenUsed/>
    <w:rsid w:val="00E45E20"/>
    <w:pPr>
      <w:tabs>
        <w:tab w:val="right" w:leader="dot" w:pos="9214"/>
      </w:tabs>
      <w:spacing w:after="100"/>
      <w:ind w:left="426" w:hanging="425"/>
    </w:pPr>
  </w:style>
  <w:style w:type="paragraph" w:styleId="TDC3">
    <w:name w:val="toc 3"/>
    <w:basedOn w:val="Normal"/>
    <w:next w:val="Normal"/>
    <w:autoRedefine/>
    <w:uiPriority w:val="39"/>
    <w:unhideWhenUsed/>
    <w:rsid w:val="00E45E20"/>
    <w:pPr>
      <w:tabs>
        <w:tab w:val="right" w:leader="dot" w:pos="9214"/>
      </w:tabs>
      <w:spacing w:after="100"/>
      <w:ind w:left="851" w:hanging="425"/>
    </w:pPr>
  </w:style>
  <w:style w:type="table" w:styleId="Tablaconcuadrcula4-nfasis3">
    <w:name w:val="Grid Table 4 Accent 3"/>
    <w:basedOn w:val="Tablanormal"/>
    <w:uiPriority w:val="49"/>
    <w:rsid w:val="007177CF"/>
    <w:pPr>
      <w:spacing w:after="0" w:line="240" w:lineRule="auto"/>
    </w:pPr>
    <w:rPr>
      <w:rFonts w:asciiTheme="minorHAnsi" w:eastAsiaTheme="minorHAnsi" w:hAnsiTheme="minorHAnsi" w:cstheme="minorBidi"/>
      <w:lang w:val="es-PE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Estilo1">
    <w:name w:val="Estilo1"/>
    <w:uiPriority w:val="99"/>
    <w:rsid w:val="00223BEE"/>
    <w:pPr>
      <w:numPr>
        <w:numId w:val="6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6377E4"/>
    <w:rPr>
      <w:color w:val="605E5C"/>
      <w:shd w:val="clear" w:color="auto" w:fill="E1DFDD"/>
    </w:rPr>
  </w:style>
  <w:style w:type="table" w:styleId="Tablaconcuadrcula1clara-nfasis1">
    <w:name w:val="Grid Table 1 Light Accent 1"/>
    <w:basedOn w:val="Tablanormal"/>
    <w:uiPriority w:val="46"/>
    <w:rsid w:val="00D16DC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16DC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D16D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ngra2detindependiente">
    <w:name w:val="Body Text Indent 2"/>
    <w:basedOn w:val="Normal"/>
    <w:link w:val="Sangra2detindependienteCar"/>
    <w:rsid w:val="003C2B8A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lang w:val="es-P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C2B8A"/>
    <w:rPr>
      <w:rFonts w:ascii="Times New Roman" w:eastAsia="Times New Roman" w:hAnsi="Times New Roman" w:cs="Times New Roman"/>
      <w:lang w:val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FD5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1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6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6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7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0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8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genciavirtual.migraciones.gob.pe/agencia-virtual/identidad" TargetMode="External"/><Relationship Id="rId18" Type="http://schemas.openxmlformats.org/officeDocument/2006/relationships/hyperlink" Target="https://datosabiertos.gob.pe/dataset/registro-especial-de-comercializadores-y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sbs.gob.pe/supervisados-y-registros/registros/otros-registros/casas-de-cambio-prestamos-y-empenos/casas-de-cambi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genciavirtual.migraciones.gob.pe/agencia-virtual/identidad" TargetMode="External"/><Relationship Id="rId17" Type="http://schemas.openxmlformats.org/officeDocument/2006/relationships/hyperlink" Target="https://www.gob.pe/867-buscar-en-el-registro-integral-de-formalizacion-minera-reinfo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s.osce.gob.pe/perfilprov-ui/" TargetMode="External"/><Relationship Id="rId20" Type="http://schemas.openxmlformats.org/officeDocument/2006/relationships/hyperlink" Target="https://www.sbs.gob.pe/supervisados-y-registros/registros/otros-registros/casas-de-cambio-prestamos-y-empenos/casas-de-cambi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l.migraciones.gob.pe/ConsultaTAMVirtual/VerificarTAM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apps.osce.gob.pe/perfilprov-ui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hyperlink" Target="http://www.osce.gob.pe/consultasenlinea/inhabilitados/busqueda.asp?action=enviar&amp;valor=0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opencorporates.com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uuxEJofai2G4nciGicw4uUHWwg==">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</go:docsCustomData>
</go:gDocsCustomXmlDataStorage>
</file>

<file path=customXml/itemProps1.xml><?xml version="1.0" encoding="utf-8"?>
<ds:datastoreItem xmlns:ds="http://schemas.openxmlformats.org/officeDocument/2006/customXml" ds:itemID="{677D71EF-2DF2-4D49-81DF-C80A0E90C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4189</Words>
  <Characters>23045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Colegio Notarios</dc:creator>
  <cp:lastModifiedBy>Rosario Campos</cp:lastModifiedBy>
  <cp:revision>2</cp:revision>
  <cp:lastPrinted>2024-08-07T22:03:00Z</cp:lastPrinted>
  <dcterms:created xsi:type="dcterms:W3CDTF">2025-09-04T17:12:00Z</dcterms:created>
  <dcterms:modified xsi:type="dcterms:W3CDTF">2025-09-04T17:12:00Z</dcterms:modified>
</cp:coreProperties>
</file>